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D19A9A">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FC615AE">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号</w:t>
      </w:r>
      <w:bookmarkEnd w:id="0"/>
    </w:p>
    <w:p w14:paraId="6ADBE6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赵某。</w:t>
      </w:r>
    </w:p>
    <w:p w14:paraId="67896F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7C234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赵某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于2024年1月9日在全国12315平台针对其投诉某便利店作出的答复行为</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于2024年3月8日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47CAE23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请求责令被申请人在法定期限内依法对申请人投诉举报某便利店一事重做；2.确认被申请人未对申请人的举报事项未没收违法所得程序违法；3.责令被申请人针对申请人的投诉举报事项在法定期限内作出是否没收违法所得的答复。</w:t>
      </w:r>
    </w:p>
    <w:p w14:paraId="5F36E1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2023年12月15日在全国12315平台向洛阳市涧西区市场监督管理局（辛店所）投诉举报某便利店售卖的一次性纸杯不合法，投诉编号为1410305002023121573257004。2024年1月9日，被申请人作出办案反馈，反馈内容：该店的行为违反了《食品相关产品质量监督管理办法》第十五条第一款第四项、《中华人民共和国产品质量法》第二十七条第一款的规定，依据《中华人民共和国产品质量法》第五十四条的规定，我局已责令该店改正违法行为，你可以到该店退货。该店表示无法与投诉就赔偿金额达成一致，向我局出具了《拒绝调解书》，我局决定终止调解。申请人认为被申请人存在以下问题：1.被申请人结案答复对被举报人“责令改正违法行为”包含确认被举报人出售一次性纸杯违法，未按照《中华人民共和国行政处罚法》没收被举报人违法所得，执法程序不合法。根据《中华人民共和国行政处罚法》第二十八条规定：行政机关实施行政处罚时，应当责令当事人改正或者限期改正违法行为。当事人有违法所得，除依法应当退赔的外，应当予以没收。违法所得是指实施违法行为所取得的款项。法律、行政法规、部门规章对违法所得的计算另有规定的，从其规定。被申请人未对其没收违法所得属于行政不作为，未依法履职。2.申请人所投诉的产品问题违反了《中华人民共和国产品质量法》第四十条第二项，依据《中华人民共和国产品质量法》第四十九条规定，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GB/T27590-2011已经于2023年2月1日起已经废，其涉案纸杯的生产日期为2023/4/7日，显然涉案纸杯执行的是废止的标准。该公司销售金额之多，数量之大，违法时间持续较长，且明确拒绝对消费者进行赔付，不符合“责令该店改正违法行为”的免予处罚的要求。本案违法事实是成立的，应立案处罚，被申请人作出结案回复决定是错误的。该公司销售金额之多，数量之大，被申请人作出行政处罚，下达责令整改以后也未没收违法所得，属于行政不作为，未依法履职。综上，被申请人洛阳市涧西区市场监督管理局（辛店所）认定程序违法、操作违法，应予纠正并追究相关责任人的行政责任。对被申请人是否有全面、充分、公平、公正的调查核实取证，事实是否清楚，结案反馈是否有法律依据，申请人持怀疑态度。为此，特复议贵府，请求依法支持申请人的复议请求。</w:t>
      </w:r>
    </w:p>
    <w:p w14:paraId="7AB35B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作出的责令改正的行政行为符合《中华人民共和国产品质量法》《食品相关产品质量监督管理办法》的规定，不存在行政不作为。某便利店销售标注已废止执行标准的一次性纸杯行为违反了《食品相关产品质量监督管理办法》第十五条第一款第四项：食品相关产品标识信息应当清晰真实、准确，不得欺骗、误导消费者。标识信息应当标明下列事项：（四）执行标准；《中华人民共和国产品质量法》第二十七条第一款第三项：根据产品的特点和使用要求，需要标明产品规格、等级、所含主要成分的名称和含量的，用中文相应予以标明；需要事先让消费者知晓的应当在外包装上标明，或者预先向消费者提供有关资料；《中华人民共和国产品质量法》第五十四条：产品标识不符合本法第二十七条规定的，责令改正；有包装的产品标识不符合本法第二十七条第（四）项、第（五）项规定，情节严重的，责令停止生产、销售，并处违法生产销售产品货值金额30%以下的罚款；有违法所得的，并处没收违法所得的规定，被申请人责令某便利店改正违法行为，该店现场将一次性纸杯下架并联系供货商退货，并在该店张贴召回公告。《中华人民共和国产品质量法》第三十三条规定，销售者应当建立并执行进货检查验收制度，验明产品合格证明和其他标识。《食品相关产品质量监督管理办法》第十二条规定，食品相关产品销售者应当建立并实施食品相关产品进货查验制度，验明供货者营业执照、相关许可证件、产品合格证明和产品标识，如实记录食品相关产品的名称、数量、进货日期以及供货者名称、地址、联系方式等内容，并保存相关凭证。被投诉举报人现场向被申请人提供了生产厂家的营业执照、全国工业产品生产许可证、联系方式以及一次性纸杯的检验报告、进货凭证，故被投诉举报人已履行了进货查验义务。涉诉一次性纸杯售价为每包5.9元，被投诉举报人向被申请人提供的进货凭证显示涉诉一次性纸杯进购于2023年6月23日，共购进 30包。截至被申请人到被投诉举报人处现场检查，已售出8包，还有22包未售出。经执法人员普法，被投诉举报人才知道购进并销售的新宸鑫一次性纸杯标注的执行标准为已废止的标准，遂立即将该一次性纸杯下架，及时改正了违法行为。被投诉举报人某便利店作为经营模式简单的个体工商户，不具有分辨产品是否符合法律规定的专业能力，只能通过执行进货查验制度确定产品是否合格。被投诉举报人已建立并执行了进货查验制度，有充分证据证明其没有主观过错，符合《中华人民共和国行政处罚法》第三十三条第二款：当事人有证据足以证明没有主观过错的，不予行政处罚。法律、行政法规另有规定的，从其规定之规定。且《中华人民共和国产品质量法》第五十四条规定对被投诉举报人销售标识不符合规定一次性纸杯的行为仅需责令改正，无需没收违法所得。被申请人作出终止调解的行政行为符合相关规定。被投诉举报人某便利店已在店内张贴了召回公告，所有购买新宸鑫一次性纸杯的消费者都可到该店退货退款，被申请人也已在12315平台告知申请人。依据《中华人民共和国产品质量法》第四十条第一款第二项，售出的产品有下列情形之一的，销售者应当负责修理、更换、退货；给购买产品的消费者造成损失的，销售者应当赔偿损失：（二）不符合在产品或者其包装上注明采用的产品标准的，申请人若因购买该一次性水杯造成损失，被投诉举报人某便利店应当向申请人赔偿。但申请人向被申请人投诉期间，未提供造成损失的证明即要求被投诉举报人按照《中华人民共和国消费者权益保护法》第五十五条第一款规定：经营者提供商品或者服务有欺诈行为的，应当按照消费者的要求增加赔偿其受到的损失，增加赔偿的金额为消费者购买商品的价款或者接受服务的费用的三倍；增加赔偿的金额不足五百元的，为五百元。法律另有规定的，依照其规定予以赔偿损失，遂被投诉举报人向被申请人申请拒绝调解。依据《市场监督管理投诉举报处理暂行办法》第二十一条第一款第三项：有下列情形之一的，终止调解：（三）投诉人或者被投诉人无正当理由不参加调解，或者被投诉人明确拒绝调解的规定，被申请人决定终止调解。综上所述，被申请人洛阳市涧西区市场监督管理局对申请人赵某投诉被投诉人某便利店一案处理妥当，请维持被申请人的行政行为。</w:t>
      </w:r>
    </w:p>
    <w:p w14:paraId="2D23BC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赵某在被投诉人某便利店花费5.9元购买新宸鑫增厚纸杯。2023年12月15日，申请人赵某在全国12315平台进行投诉，诉求内容为“赔偿损失、退赔费用”，投诉内容为“本人于2023/12/12在生活超市内购买了一包一次性纸杯，其销售的是纸杯，类型选错了，没找到纸杯就随便选了一个。他的执行标准是GB/T27590—2011，他的生产日期是2023/4/7日，其执行标准已经废弃，现需要标注GB/T27590—2022，我的诉求是按照消费者保护法第55条赔偿立案查处。依据《市场监督管理投诉举报处理暂行办法》为降低行政纠纷和解决矛盾，请贵局依法处理，组织调解。如行政机关包庇拖延不作为处理，投诉人将逐级投诉、举报、信访，采取一切救济措施并追究行政执法责任”。</w:t>
      </w:r>
    </w:p>
    <w:p w14:paraId="24BB87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2023年12月25日，被申请人在12315平台回复申请人：“经审查，符合受理条件，决定受理”。</w:t>
      </w:r>
    </w:p>
    <w:p w14:paraId="45A37A2E">
      <w:pPr>
        <w:pStyle w:val="2"/>
        <w:rPr>
          <w:rFonts w:hint="default"/>
          <w:lang w:val="en-US" w:eastAsia="zh-CN"/>
        </w:rPr>
      </w:pPr>
      <w:r>
        <w:rPr>
          <w:rFonts w:hint="eastAsia" w:ascii="Times New Roman" w:hAnsi="Times New Roman" w:eastAsia="仿宋_GB2312" w:cs="Times New Roman"/>
          <w:sz w:val="32"/>
          <w:szCs w:val="32"/>
          <w:highlight w:val="none"/>
          <w:lang w:val="en-US" w:eastAsia="zh-CN" w:bidi="zh-CN"/>
        </w:rPr>
        <w:t>2024年1月8日，被投诉人出具《拒绝调解书》，拒绝与申请人进行调解。</w:t>
      </w:r>
    </w:p>
    <w:p w14:paraId="1BF7D5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1月9日，被申请人在全国12315平台回复申请人：“该店的行为违反了《食品相关产品质量监督管理办法》第十五条第一款第四项、《中华人民共和国产品质量法》第二十七条第一款的规定，依据《中华人民共和国产品质量法》第五十四条的规定，我局已责令该店改正违法行为，你可以到该店退货。该店表示无法就投诉赔偿金额达成一致，向我局出具了《拒绝调解书》，我局决定终止调解”。</w:t>
      </w:r>
    </w:p>
    <w:p w14:paraId="39707C9C">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lightGray"/>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申请人赵某自平台开通以来，共投诉563次，举报20次。</w:t>
      </w:r>
    </w:p>
    <w:p w14:paraId="074D39E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申请人提供的12315平台投诉详情截图1张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.现场笔录1份；5.被投诉人营业执照复印件1份；6.拒绝调解书1份；7.申请人投诉情况截图1份；8.12315平台投诉入口界面、投诉须知截图。</w:t>
      </w:r>
    </w:p>
    <w:p w14:paraId="4F8A9FBF">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申请人赵某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1EF843DE">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6B2130A8">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eastAsia" w:ascii="Times New Roman" w:hAnsi="Times New Roman" w:eastAsia="仿宋_GB2312" w:cs="Times New Roman"/>
          <w:color w:val="auto"/>
          <w:sz w:val="32"/>
          <w:szCs w:val="32"/>
          <w:highlight w:val="none"/>
          <w:lang w:val="en-US" w:eastAsia="zh-CN" w:bidi="zh-CN"/>
        </w:rPr>
        <w:t>本案中，</w:t>
      </w: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赵某</w:t>
      </w:r>
      <w:r>
        <w:rPr>
          <w:rFonts w:hint="default" w:ascii="Times New Roman" w:hAnsi="Times New Roman" w:eastAsia="仿宋_GB2312" w:cs="Times New Roman"/>
          <w:color w:val="auto"/>
          <w:sz w:val="32"/>
          <w:szCs w:val="32"/>
          <w:highlight w:val="none"/>
          <w:lang w:eastAsia="zh-CN" w:bidi="zh-CN"/>
        </w:rPr>
        <w:t>于202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在12315平台</w:t>
      </w:r>
      <w:r>
        <w:rPr>
          <w:rFonts w:hint="default" w:ascii="Times New Roman" w:hAnsi="Times New Roman" w:eastAsia="仿宋_GB2312" w:cs="Times New Roman"/>
          <w:color w:val="auto"/>
          <w:sz w:val="32"/>
          <w:szCs w:val="32"/>
          <w:highlight w:val="none"/>
          <w:lang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被申请人于</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年1</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予以受理。在被投诉人不同意调解后，被申请人决定终止调解，并及时向申请人进行告知</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被申请人对申请人赵某投诉的处理符合法律法规规定，处理妥当。</w:t>
      </w:r>
    </w:p>
    <w:p w14:paraId="71FEB59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w:t>
      </w:r>
      <w:r>
        <w:rPr>
          <w:rFonts w:hint="default" w:ascii="Times New Roman" w:hAnsi="Times New Roman" w:eastAsia="仿宋_GB2312" w:cs="Times New Roman"/>
          <w:color w:val="auto"/>
          <w:sz w:val="32"/>
          <w:szCs w:val="32"/>
          <w:highlight w:val="none"/>
          <w:lang w:val="en-US" w:eastAsia="zh-CN" w:bidi="zh-CN"/>
        </w:rPr>
        <w:t>十八条之规定，本机关决定如下：</w:t>
      </w:r>
    </w:p>
    <w:p w14:paraId="488C027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cs="Times New Roman"/>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赵某针对</w:t>
      </w:r>
      <w:r>
        <w:rPr>
          <w:rFonts w:hint="eastAsia" w:ascii="Times New Roman" w:hAnsi="Times New Roman" w:eastAsia="仿宋_GB2312" w:cs="Times New Roman"/>
          <w:sz w:val="32"/>
          <w:szCs w:val="32"/>
          <w:highlight w:val="none"/>
          <w:lang w:val="en-US" w:eastAsia="zh-CN" w:bidi="zh-CN"/>
        </w:rPr>
        <w:t>某便利店的投诉</w:t>
      </w:r>
      <w:r>
        <w:rPr>
          <w:rFonts w:hint="default" w:ascii="Times New Roman" w:hAnsi="Times New Roman" w:eastAsia="仿宋_GB2312" w:cs="Times New Roman"/>
          <w:color w:val="auto"/>
          <w:sz w:val="32"/>
          <w:szCs w:val="32"/>
          <w:highlight w:val="none"/>
          <w:lang w:val="en-US" w:eastAsia="zh-CN" w:bidi="zh-CN"/>
        </w:rPr>
        <w:t>作出的处理</w:t>
      </w:r>
      <w:r>
        <w:rPr>
          <w:rFonts w:hint="default" w:ascii="Times New Roman" w:hAnsi="Times New Roman" w:eastAsia="仿宋_GB2312" w:cs="Times New Roman"/>
          <w:color w:val="auto"/>
          <w:kern w:val="2"/>
          <w:sz w:val="32"/>
          <w:szCs w:val="32"/>
          <w:highlight w:val="none"/>
          <w:lang w:val="en-US" w:eastAsia="zh-CN" w:bidi="zh-CN"/>
        </w:rPr>
        <w:t>。</w:t>
      </w:r>
    </w:p>
    <w:p w14:paraId="308113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1A044D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C399B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D4694F3">
      <w:pPr>
        <w:keepNext w:val="0"/>
        <w:keepLines w:val="0"/>
        <w:pageBreakBefore w:val="0"/>
        <w:widowControl w:val="0"/>
        <w:kinsoku/>
        <w:wordWrap/>
        <w:overflowPunct/>
        <w:topLinePunct w:val="0"/>
        <w:autoSpaceDE/>
        <w:autoSpaceDN/>
        <w:bidi w:val="0"/>
        <w:adjustRightInd/>
        <w:snapToGrid/>
        <w:spacing w:line="560" w:lineRule="exact"/>
        <w:ind w:left="5438" w:leftChars="304" w:hanging="4800" w:hangingChars="15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 xml:space="preserve">日     </w:t>
      </w:r>
    </w:p>
    <w:p w14:paraId="23FFD5FC">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8C236A-B41A-4E94-8F09-436C4C555D7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4D0F55FF-97BB-48BB-9404-0AC9C7FBA571}"/>
  </w:font>
  <w:font w:name="仿宋">
    <w:panose1 w:val="02010609060101010101"/>
    <w:charset w:val="86"/>
    <w:family w:val="modern"/>
    <w:pitch w:val="default"/>
    <w:sig w:usb0="800002BF" w:usb1="38CF7CFA" w:usb2="00000016" w:usb3="00000000" w:csb0="00040001" w:csb1="00000000"/>
    <w:embedRegular r:id="rId3" w:fontKey="{FA8E58EE-1219-4C6F-AFCC-22E09FFF85E9}"/>
  </w:font>
  <w:font w:name="仿宋_GB2312">
    <w:panose1 w:val="02010609030101010101"/>
    <w:charset w:val="86"/>
    <w:family w:val="auto"/>
    <w:pitch w:val="default"/>
    <w:sig w:usb0="00000001" w:usb1="080E0000" w:usb2="00000000" w:usb3="00000000" w:csb0="00040000" w:csb1="00000000"/>
    <w:embedRegular r:id="rId4" w:fontKey="{2358C5F3-E7BD-4D75-8FDC-09BF359B9C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35374">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A63012E">
                <w:pPr>
                  <w:pStyle w:val="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97F13"/>
    <w:rsid w:val="0043659A"/>
    <w:rsid w:val="007A0F1B"/>
    <w:rsid w:val="00B1058E"/>
    <w:rsid w:val="00F0023A"/>
    <w:rsid w:val="012E3662"/>
    <w:rsid w:val="0143304E"/>
    <w:rsid w:val="02463B2B"/>
    <w:rsid w:val="02CF5D26"/>
    <w:rsid w:val="02F138D4"/>
    <w:rsid w:val="032D315A"/>
    <w:rsid w:val="033B78B3"/>
    <w:rsid w:val="036E7C3D"/>
    <w:rsid w:val="03786B9F"/>
    <w:rsid w:val="04C258B7"/>
    <w:rsid w:val="04C36240"/>
    <w:rsid w:val="04F067A7"/>
    <w:rsid w:val="053067DA"/>
    <w:rsid w:val="064C3D82"/>
    <w:rsid w:val="06A15565"/>
    <w:rsid w:val="06FC2556"/>
    <w:rsid w:val="079D0364"/>
    <w:rsid w:val="08223298"/>
    <w:rsid w:val="082D0DDC"/>
    <w:rsid w:val="08652D8D"/>
    <w:rsid w:val="09FF117A"/>
    <w:rsid w:val="0A120248"/>
    <w:rsid w:val="0A820893"/>
    <w:rsid w:val="0BA7498F"/>
    <w:rsid w:val="0C592F5E"/>
    <w:rsid w:val="0D581A7A"/>
    <w:rsid w:val="0DD87FCA"/>
    <w:rsid w:val="0DE25760"/>
    <w:rsid w:val="0DE77741"/>
    <w:rsid w:val="0EC1335A"/>
    <w:rsid w:val="0F1220A3"/>
    <w:rsid w:val="0F5615D1"/>
    <w:rsid w:val="0F701A68"/>
    <w:rsid w:val="0FBF372E"/>
    <w:rsid w:val="103A0101"/>
    <w:rsid w:val="116C71C0"/>
    <w:rsid w:val="1187006C"/>
    <w:rsid w:val="12102C19"/>
    <w:rsid w:val="12EB29A5"/>
    <w:rsid w:val="13341E6A"/>
    <w:rsid w:val="134C7BD2"/>
    <w:rsid w:val="134D114A"/>
    <w:rsid w:val="139E1E77"/>
    <w:rsid w:val="15115235"/>
    <w:rsid w:val="15AF16E9"/>
    <w:rsid w:val="168F1FC7"/>
    <w:rsid w:val="16BB08CC"/>
    <w:rsid w:val="17A961D4"/>
    <w:rsid w:val="1894208B"/>
    <w:rsid w:val="18AD78FA"/>
    <w:rsid w:val="19520BE7"/>
    <w:rsid w:val="19FB3199"/>
    <w:rsid w:val="1B7C2EBF"/>
    <w:rsid w:val="1BE10978"/>
    <w:rsid w:val="1CA4041A"/>
    <w:rsid w:val="1CE70AED"/>
    <w:rsid w:val="1DC1201A"/>
    <w:rsid w:val="1DC76541"/>
    <w:rsid w:val="1E5F050A"/>
    <w:rsid w:val="1E6F78F1"/>
    <w:rsid w:val="2056004D"/>
    <w:rsid w:val="205A2450"/>
    <w:rsid w:val="208464C8"/>
    <w:rsid w:val="20F3320D"/>
    <w:rsid w:val="215F7789"/>
    <w:rsid w:val="21E73C49"/>
    <w:rsid w:val="21F93113"/>
    <w:rsid w:val="220F4009"/>
    <w:rsid w:val="227B405E"/>
    <w:rsid w:val="234F7C43"/>
    <w:rsid w:val="23632BB7"/>
    <w:rsid w:val="2368081C"/>
    <w:rsid w:val="24401E76"/>
    <w:rsid w:val="24707D66"/>
    <w:rsid w:val="255B6F56"/>
    <w:rsid w:val="2583685B"/>
    <w:rsid w:val="258532A7"/>
    <w:rsid w:val="26023DD0"/>
    <w:rsid w:val="26E82D43"/>
    <w:rsid w:val="273F74E2"/>
    <w:rsid w:val="2806431F"/>
    <w:rsid w:val="293B3CB2"/>
    <w:rsid w:val="29DB05E0"/>
    <w:rsid w:val="2A4C285A"/>
    <w:rsid w:val="2AE86452"/>
    <w:rsid w:val="2AF73E8C"/>
    <w:rsid w:val="2B0C2313"/>
    <w:rsid w:val="2C0143DD"/>
    <w:rsid w:val="2C3360C0"/>
    <w:rsid w:val="2D33789C"/>
    <w:rsid w:val="2D403E97"/>
    <w:rsid w:val="2E0C5AEE"/>
    <w:rsid w:val="2E19473C"/>
    <w:rsid w:val="2E8D3EC3"/>
    <w:rsid w:val="2F1A772C"/>
    <w:rsid w:val="2F40089A"/>
    <w:rsid w:val="2F5229EB"/>
    <w:rsid w:val="2F995907"/>
    <w:rsid w:val="305038DF"/>
    <w:rsid w:val="30CE0626"/>
    <w:rsid w:val="30D56CB1"/>
    <w:rsid w:val="318D31E8"/>
    <w:rsid w:val="325E6887"/>
    <w:rsid w:val="332F26E5"/>
    <w:rsid w:val="334B6C1C"/>
    <w:rsid w:val="338B5419"/>
    <w:rsid w:val="341B40B2"/>
    <w:rsid w:val="34531D9F"/>
    <w:rsid w:val="34AF4D13"/>
    <w:rsid w:val="34D96190"/>
    <w:rsid w:val="34DB2170"/>
    <w:rsid w:val="3575202C"/>
    <w:rsid w:val="36B82A7F"/>
    <w:rsid w:val="36F2726E"/>
    <w:rsid w:val="3740675A"/>
    <w:rsid w:val="37F005AF"/>
    <w:rsid w:val="38750761"/>
    <w:rsid w:val="38BA0790"/>
    <w:rsid w:val="39216B01"/>
    <w:rsid w:val="393A74C9"/>
    <w:rsid w:val="3A0C3897"/>
    <w:rsid w:val="3A227DD3"/>
    <w:rsid w:val="3A266CCC"/>
    <w:rsid w:val="3A84224D"/>
    <w:rsid w:val="3AA831A6"/>
    <w:rsid w:val="3AB665B5"/>
    <w:rsid w:val="3AC31ED1"/>
    <w:rsid w:val="3B206767"/>
    <w:rsid w:val="3B2E4034"/>
    <w:rsid w:val="3B44532C"/>
    <w:rsid w:val="3BBBC973"/>
    <w:rsid w:val="3C3629DD"/>
    <w:rsid w:val="3CD92B74"/>
    <w:rsid w:val="3D08605E"/>
    <w:rsid w:val="3D1141E0"/>
    <w:rsid w:val="3EDE61C9"/>
    <w:rsid w:val="3EE3794E"/>
    <w:rsid w:val="3FA434D0"/>
    <w:rsid w:val="3FF51487"/>
    <w:rsid w:val="40004FD0"/>
    <w:rsid w:val="40362A8E"/>
    <w:rsid w:val="42E960C6"/>
    <w:rsid w:val="430808F8"/>
    <w:rsid w:val="44230431"/>
    <w:rsid w:val="44374C73"/>
    <w:rsid w:val="44A51827"/>
    <w:rsid w:val="45C9498B"/>
    <w:rsid w:val="45F25354"/>
    <w:rsid w:val="468D6154"/>
    <w:rsid w:val="46C243B6"/>
    <w:rsid w:val="474B6EE9"/>
    <w:rsid w:val="477B37BF"/>
    <w:rsid w:val="479F09BE"/>
    <w:rsid w:val="48367DA4"/>
    <w:rsid w:val="4A054521"/>
    <w:rsid w:val="4A275658"/>
    <w:rsid w:val="4A633F62"/>
    <w:rsid w:val="4A680B41"/>
    <w:rsid w:val="4AFD326F"/>
    <w:rsid w:val="4B0921FB"/>
    <w:rsid w:val="4B09426C"/>
    <w:rsid w:val="4B382A64"/>
    <w:rsid w:val="4B806E1D"/>
    <w:rsid w:val="4B9622B0"/>
    <w:rsid w:val="4BE447B1"/>
    <w:rsid w:val="4C9F663F"/>
    <w:rsid w:val="4D2F601D"/>
    <w:rsid w:val="4DD92D1A"/>
    <w:rsid w:val="4DF95B66"/>
    <w:rsid w:val="4EAB7063"/>
    <w:rsid w:val="4EDC4486"/>
    <w:rsid w:val="4EFB6111"/>
    <w:rsid w:val="4F484896"/>
    <w:rsid w:val="50516EF9"/>
    <w:rsid w:val="508B64AF"/>
    <w:rsid w:val="51180D53"/>
    <w:rsid w:val="529B60BF"/>
    <w:rsid w:val="53223260"/>
    <w:rsid w:val="53296783"/>
    <w:rsid w:val="54F47C8D"/>
    <w:rsid w:val="54FB4305"/>
    <w:rsid w:val="55D54D7C"/>
    <w:rsid w:val="55DA612A"/>
    <w:rsid w:val="56412D44"/>
    <w:rsid w:val="56C71B20"/>
    <w:rsid w:val="56CA17BA"/>
    <w:rsid w:val="57A00ED1"/>
    <w:rsid w:val="57B63C8A"/>
    <w:rsid w:val="58ED4252"/>
    <w:rsid w:val="59CA6DFB"/>
    <w:rsid w:val="5A3A4B45"/>
    <w:rsid w:val="5A4E37C8"/>
    <w:rsid w:val="5A601E35"/>
    <w:rsid w:val="5A900F23"/>
    <w:rsid w:val="5BB322B7"/>
    <w:rsid w:val="5BE340D4"/>
    <w:rsid w:val="5C1144BF"/>
    <w:rsid w:val="5C447B4E"/>
    <w:rsid w:val="5C7D267C"/>
    <w:rsid w:val="5D6448EC"/>
    <w:rsid w:val="5D67459D"/>
    <w:rsid w:val="5DAD36A2"/>
    <w:rsid w:val="5DB16098"/>
    <w:rsid w:val="5E5A6B19"/>
    <w:rsid w:val="5F055703"/>
    <w:rsid w:val="5F09396D"/>
    <w:rsid w:val="5F252B2F"/>
    <w:rsid w:val="5F2C68AE"/>
    <w:rsid w:val="5F2CAEFE"/>
    <w:rsid w:val="5F6B608A"/>
    <w:rsid w:val="5FA770D9"/>
    <w:rsid w:val="5FE1243E"/>
    <w:rsid w:val="5FF70323"/>
    <w:rsid w:val="606D56D8"/>
    <w:rsid w:val="60AE1334"/>
    <w:rsid w:val="61932E27"/>
    <w:rsid w:val="619937D4"/>
    <w:rsid w:val="61E62489"/>
    <w:rsid w:val="623A7B14"/>
    <w:rsid w:val="626742B2"/>
    <w:rsid w:val="63323318"/>
    <w:rsid w:val="636928AA"/>
    <w:rsid w:val="643407A7"/>
    <w:rsid w:val="64505863"/>
    <w:rsid w:val="64640EA2"/>
    <w:rsid w:val="64D27C9B"/>
    <w:rsid w:val="65F95FCF"/>
    <w:rsid w:val="67804BB2"/>
    <w:rsid w:val="679C1172"/>
    <w:rsid w:val="67F67B00"/>
    <w:rsid w:val="682E3AA8"/>
    <w:rsid w:val="68D82960"/>
    <w:rsid w:val="699900D4"/>
    <w:rsid w:val="69CD1A38"/>
    <w:rsid w:val="6A2C1D4E"/>
    <w:rsid w:val="6B114BE3"/>
    <w:rsid w:val="6B4E705F"/>
    <w:rsid w:val="6B6535FA"/>
    <w:rsid w:val="6BB96942"/>
    <w:rsid w:val="6C5655CF"/>
    <w:rsid w:val="6C78592B"/>
    <w:rsid w:val="6CD00864"/>
    <w:rsid w:val="6D675F16"/>
    <w:rsid w:val="6DA51850"/>
    <w:rsid w:val="6DD27D61"/>
    <w:rsid w:val="6F6E74EB"/>
    <w:rsid w:val="6FC55CD2"/>
    <w:rsid w:val="70273DFF"/>
    <w:rsid w:val="70534C13"/>
    <w:rsid w:val="707E6E83"/>
    <w:rsid w:val="71F1492E"/>
    <w:rsid w:val="71F7460A"/>
    <w:rsid w:val="720D2C72"/>
    <w:rsid w:val="72253984"/>
    <w:rsid w:val="75522E8B"/>
    <w:rsid w:val="761D17AF"/>
    <w:rsid w:val="764A405D"/>
    <w:rsid w:val="76DA7273"/>
    <w:rsid w:val="775274C5"/>
    <w:rsid w:val="78115138"/>
    <w:rsid w:val="788758AB"/>
    <w:rsid w:val="78AB0354"/>
    <w:rsid w:val="798E7D96"/>
    <w:rsid w:val="79C92109"/>
    <w:rsid w:val="79F3009A"/>
    <w:rsid w:val="7BA615A2"/>
    <w:rsid w:val="7CF1464A"/>
    <w:rsid w:val="7D146DB4"/>
    <w:rsid w:val="7D9B1B0D"/>
    <w:rsid w:val="7DBEC43C"/>
    <w:rsid w:val="7EFE5B0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4925</Words>
  <Characters>5170</Characters>
  <Lines>0</Lines>
  <Paragraphs>0</Paragraphs>
  <TotalTime>3</TotalTime>
  <ScaleCrop>false</ScaleCrop>
  <LinksUpToDate>false</LinksUpToDate>
  <CharactersWithSpaces>5248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2024-01-31T03:31:00Z</cp:lastPrinted>
  <dcterms:modified xsi:type="dcterms:W3CDTF">2024-11-07T03:10:07Z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