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A0381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22A709C">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54</w:t>
      </w:r>
      <w:r>
        <w:rPr>
          <w:rFonts w:hint="default" w:ascii="Times New Roman" w:hAnsi="Times New Roman" w:eastAsia="仿宋_GB2312" w:cs="Times New Roman"/>
          <w:color w:val="auto"/>
          <w:sz w:val="32"/>
          <w:szCs w:val="32"/>
          <w:highlight w:val="none"/>
          <w:lang w:val="en-US" w:eastAsia="zh-CN" w:bidi="zh-CN"/>
        </w:rPr>
        <w:t>号</w:t>
      </w:r>
      <w:bookmarkEnd w:id="0"/>
    </w:p>
    <w:p w14:paraId="37260C91">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w:t>
      </w:r>
    </w:p>
    <w:p w14:paraId="304F8D9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B8A945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某公司。</w:t>
      </w:r>
    </w:p>
    <w:p w14:paraId="380E48E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不服被申请人对其</w:t>
      </w:r>
      <w:r>
        <w:rPr>
          <w:rFonts w:hint="eastAsia" w:ascii="Times New Roman" w:hAnsi="Times New Roman" w:eastAsia="仿宋_GB2312" w:cs="Times New Roman"/>
          <w:sz w:val="32"/>
          <w:szCs w:val="32"/>
          <w:highlight w:val="none"/>
          <w:lang w:val="en-US" w:eastAsia="zh-CN" w:bidi="zh-CN"/>
        </w:rPr>
        <w:t>针对第三人</w:t>
      </w:r>
      <w:r>
        <w:rPr>
          <w:rFonts w:hint="default" w:ascii="Times New Roman" w:hAnsi="Times New Roman" w:eastAsia="仿宋_GB2312" w:cs="Times New Roman"/>
          <w:sz w:val="32"/>
          <w:szCs w:val="32"/>
          <w:highlight w:val="none"/>
          <w:lang w:val="en-US" w:eastAsia="zh-CN" w:bidi="zh-CN"/>
        </w:rPr>
        <w:t>投诉举报的处理违法</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月2</w:t>
      </w:r>
      <w:r>
        <w:rPr>
          <w:rFonts w:hint="eastAsia"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本机关于2024年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3C778B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w:t>
      </w:r>
      <w:r>
        <w:rPr>
          <w:rFonts w:hint="eastAsia" w:ascii="Times New Roman" w:hAnsi="Times New Roman" w:eastAsia="仿宋_GB2312" w:cs="Times New Roman"/>
          <w:sz w:val="32"/>
          <w:szCs w:val="32"/>
          <w:highlight w:val="none"/>
          <w:lang w:val="en-US" w:eastAsia="zh-CN" w:bidi="zh-CN"/>
        </w:rPr>
        <w:t>被申请人未在法定期限七个工作日内告知申请人投诉受理或者不受理的行政行为违法；2.确认被申请人对申请人的诉求不回复、不答复、乱作为、懒政怠政、不履行法定职责的不作为行为违法；3.责令被申请人对申请人在2024年3月27日发起的投诉举报重新调查处理，并告知申请人处理结果。</w:t>
      </w:r>
    </w:p>
    <w:p w14:paraId="3A985D18">
      <w:pPr>
        <w:keepNext w:val="0"/>
        <w:keepLines w:val="0"/>
        <w:pageBreakBefore w:val="0"/>
        <w:widowControl w:val="0"/>
        <w:kinsoku w:val="0"/>
        <w:wordWrap/>
        <w:overflowPunct w:val="0"/>
        <w:topLinePunct/>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申请人于2024年3月27日向被申请人邮寄投诉举报书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邮寄单号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EMS1156234771248</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，在邮寄前申请人向被申请人打电话咨询得到答复，高新技术开发区市场监督管理局被合并至涧西区市场监督管理局，故申请人将此投诉举报书邮寄至被申请人处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被申请人于2024年3月28日收到后，直至2024年4月10日被申请人开始邮寄，2024年4月11日申请人才收到被申请人的投诉受理决定书。依据《市场监督管理行政处罚程序暂行规定》第</w:t>
      </w:r>
      <w:r>
        <w:rPr>
          <w:rFonts w:hint="eastAsia" w:ascii="Times New Roman" w:hAnsi="Times New Roman" w:eastAsia="仿宋_GB2312" w:cs="Times New Roman"/>
          <w:sz w:val="32"/>
          <w:szCs w:val="32"/>
          <w:highlight w:val="none"/>
          <w:lang w:val="en-US" w:eastAsia="zh-CN" w:bidi="zh-CN"/>
        </w:rPr>
        <w:t>十四</w:t>
      </w:r>
      <w:r>
        <w:rPr>
          <w:rFonts w:hint="default" w:ascii="Times New Roman" w:hAnsi="Times New Roman" w:eastAsia="仿宋_GB2312" w:cs="Times New Roman"/>
          <w:sz w:val="32"/>
          <w:szCs w:val="32"/>
          <w:highlight w:val="none"/>
          <w:lang w:val="en-US" w:eastAsia="zh-CN" w:bidi="zh-CN"/>
        </w:rPr>
        <w:t>条的规定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具有本办法规定的处理权限的市场监督管理部门，应当自收到投诉之日起七个工作日内作出受理或者不受理的决定，并告知投诉人。被申请人应当在2024年4月9日前告知申请人投诉的受理或者不受理的决定，被申请人直至2024年4月11日才告知申请人的超期行为属于违反法定程序的违法行为。被申请人于2024年4月18日告知申请人投诉举报结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结果是不予立案与拒绝调解。申请人在投诉举报书内的五项请求，其中第1、2、4、5 项被申请人在投诉举报处理告知函均未答复。申请人是因为车内含有有毒有害污染物甲醛，故依据《</w:t>
      </w:r>
      <w:r>
        <w:rPr>
          <w:rFonts w:hint="eastAsia" w:ascii="Times New Roman" w:hAnsi="Times New Roman" w:eastAsia="仿宋_GB2312" w:cs="Times New Roman"/>
          <w:sz w:val="32"/>
          <w:szCs w:val="32"/>
          <w:highlight w:val="none"/>
          <w:lang w:val="en-US" w:eastAsia="zh-CN" w:bidi="zh-CN"/>
        </w:rPr>
        <w:t>汽车</w:t>
      </w:r>
      <w:r>
        <w:rPr>
          <w:rFonts w:hint="default" w:ascii="Times New Roman" w:hAnsi="Times New Roman" w:eastAsia="仿宋_GB2312" w:cs="Times New Roman"/>
          <w:sz w:val="32"/>
          <w:szCs w:val="32"/>
          <w:highlight w:val="none"/>
          <w:lang w:val="en-US" w:eastAsia="zh-CN" w:bidi="zh-CN"/>
        </w:rPr>
        <w:t>消费者权益保护法</w:t>
      </w:r>
      <w:r>
        <w:rPr>
          <w:rFonts w:hint="eastAsia" w:ascii="Times New Roman" w:hAnsi="Times New Roman" w:eastAsia="仿宋_GB2312" w:cs="Times New Roman"/>
          <w:sz w:val="32"/>
          <w:szCs w:val="32"/>
          <w:highlight w:val="none"/>
          <w:lang w:val="en-US" w:eastAsia="zh-CN" w:bidi="zh-CN"/>
        </w:rPr>
        <w:t>》第七条</w:t>
      </w:r>
      <w:r>
        <w:rPr>
          <w:rFonts w:hint="default" w:ascii="Times New Roman" w:hAnsi="Times New Roman" w:eastAsia="仿宋_GB2312" w:cs="Times New Roman"/>
          <w:sz w:val="32"/>
          <w:szCs w:val="32"/>
          <w:highlight w:val="none"/>
          <w:lang w:val="en-US" w:eastAsia="zh-CN" w:bidi="zh-CN"/>
        </w:rPr>
        <w:t>与第8条要求被投诉举报企业提供汽车空气质量的检测报告与对人体不会造成任何伤害的证明，车内含有有毒有害污染物，消费者就有权知道车内有毒有害污染物的真实含量，申请人是一个普通的公民不是行政执法机关，申请人没有权利强制要求被投诉举报人，申请人向被申请人发起的投诉举报是对自己合法权益遭受侵害的救济行为，被投诉举报企业拒绝提供，已经属于违反了消费者权益保护法的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w:t>
      </w:r>
      <w:r>
        <w:rPr>
          <w:rFonts w:hint="eastAsia" w:ascii="Times New Roman" w:hAnsi="Times New Roman" w:eastAsia="仿宋_GB2312" w:cs="Times New Roman"/>
          <w:sz w:val="32"/>
          <w:szCs w:val="32"/>
          <w:highlight w:val="none"/>
          <w:lang w:val="en-US" w:eastAsia="zh-CN" w:bidi="zh-CN"/>
        </w:rPr>
        <w:t>却</w:t>
      </w:r>
      <w:r>
        <w:rPr>
          <w:rFonts w:hint="default" w:ascii="Times New Roman" w:hAnsi="Times New Roman" w:eastAsia="仿宋_GB2312" w:cs="Times New Roman"/>
          <w:sz w:val="32"/>
          <w:szCs w:val="32"/>
          <w:highlight w:val="none"/>
          <w:lang w:val="en-US" w:eastAsia="zh-CN" w:bidi="zh-CN"/>
        </w:rPr>
        <w:t>直接忽视不理，不予回复的行为属于懒政、怠政的不作为行为。申请人在投诉举报书内的事实与理由第2项</w:t>
      </w:r>
      <w:r>
        <w:rPr>
          <w:rFonts w:hint="eastAsia" w:ascii="Times New Roman" w:hAnsi="Times New Roman" w:eastAsia="仿宋_GB2312" w:cs="Times New Roman"/>
          <w:sz w:val="32"/>
          <w:szCs w:val="32"/>
          <w:highlight w:val="none"/>
          <w:lang w:val="en-US" w:eastAsia="zh-CN" w:bidi="zh-CN"/>
        </w:rPr>
        <w:t>明确地表达了</w:t>
      </w:r>
      <w:r>
        <w:rPr>
          <w:rFonts w:hint="default" w:ascii="Times New Roman" w:hAnsi="Times New Roman" w:eastAsia="仿宋_GB2312" w:cs="Times New Roman"/>
          <w:sz w:val="32"/>
          <w:szCs w:val="32"/>
          <w:highlight w:val="none"/>
          <w:lang w:val="en-US" w:eastAsia="zh-CN" w:bidi="zh-CN"/>
        </w:rPr>
        <w:t>申请人不是在追究车内的甲醛是否超标</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因为甲醛在2019年被中华人民共和国国家卫生健康委员会明确的</w:t>
      </w:r>
      <w:r>
        <w:rPr>
          <w:rFonts w:hint="eastAsia" w:ascii="Times New Roman" w:hAnsi="Times New Roman" w:eastAsia="仿宋_GB2312" w:cs="Times New Roman"/>
          <w:sz w:val="32"/>
          <w:szCs w:val="32"/>
          <w:highlight w:val="none"/>
          <w:lang w:val="en-US" w:eastAsia="zh-CN" w:bidi="zh-CN"/>
        </w:rPr>
        <w:t>列为</w:t>
      </w:r>
      <w:r>
        <w:rPr>
          <w:rFonts w:hint="default" w:ascii="Times New Roman" w:hAnsi="Times New Roman" w:eastAsia="仿宋_GB2312" w:cs="Times New Roman"/>
          <w:sz w:val="32"/>
          <w:szCs w:val="32"/>
          <w:highlight w:val="none"/>
          <w:lang w:val="en-US" w:eastAsia="zh-CN" w:bidi="zh-CN"/>
        </w:rPr>
        <w:t>有毒有害污染物。申请人的质检报告内能证明车内确实存在甲醛，被申请人追究的是被投诉举报企业如不能提供甲醛对申请人是无害的，那么被投诉举报企业</w:t>
      </w:r>
      <w:r>
        <w:rPr>
          <w:rFonts w:hint="eastAsia" w:ascii="Times New Roman" w:hAnsi="Times New Roman" w:eastAsia="仿宋_GB2312" w:cs="Times New Roman"/>
          <w:sz w:val="32"/>
          <w:szCs w:val="32"/>
          <w:highlight w:val="none"/>
          <w:lang w:val="en-US" w:eastAsia="zh-CN" w:bidi="zh-CN"/>
        </w:rPr>
        <w:t>则</w:t>
      </w:r>
      <w:r>
        <w:rPr>
          <w:rFonts w:hint="default" w:ascii="Times New Roman" w:hAnsi="Times New Roman" w:eastAsia="仿宋_GB2312" w:cs="Times New Roman"/>
          <w:sz w:val="32"/>
          <w:szCs w:val="32"/>
          <w:highlight w:val="none"/>
          <w:lang w:val="en-US" w:eastAsia="zh-CN" w:bidi="zh-CN"/>
        </w:rPr>
        <w:t>违反了消费者权益保护法第7条、产品质量法第13条、侵害消费者权益行为处罚办法第5条第1项。被申请人在投诉举报处理结果告知函内仍然在追究甲醛是否超标的问题，对申请人的举报答非所问。被申请人在投诉举报处理结果告知函内告知申请人不予立案的依据是申请人提供的质检报告的检测结果符合《乘用车空气质量评价指南》中的甲醛浓度要求。被申请人作为执法人员在作出结论前对自己所使用的依据根本没有仔细</w:t>
      </w:r>
      <w:r>
        <w:rPr>
          <w:rFonts w:hint="eastAsia" w:ascii="Times New Roman" w:hAnsi="Times New Roman" w:eastAsia="仿宋_GB2312" w:cs="Times New Roman"/>
          <w:sz w:val="32"/>
          <w:szCs w:val="32"/>
          <w:highlight w:val="none"/>
          <w:lang w:val="en-US" w:eastAsia="zh-CN" w:bidi="zh-CN"/>
        </w:rPr>
        <w:t>地</w:t>
      </w:r>
      <w:r>
        <w:rPr>
          <w:rFonts w:hint="default" w:ascii="Times New Roman" w:hAnsi="Times New Roman" w:eastAsia="仿宋_GB2312" w:cs="Times New Roman"/>
          <w:sz w:val="32"/>
          <w:szCs w:val="32"/>
          <w:highlight w:val="none"/>
          <w:lang w:val="en-US" w:eastAsia="zh-CN" w:bidi="zh-CN"/>
        </w:rPr>
        <w:t>研究与判定。生态环境部于2012年2月1日正式实施了《乘用车空气质量评价指南》，该指南是推荐性指南，被投诉举报企业从未公开自我声明使用的是《乘用车空气质量评价指南》推荐性指南。标准化法第27条规定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企业应当公开其执行的强制性标准、推荐性标准。被投诉举报企业至今从未公开所使用的标准，也属于严重的违法行为。被申请人在未查证被投诉举报企业是否公开声明使用的是不是《乘用车空气质量评价指南》的情况下就使用该指南作为执法依据，属于执法不严，用法不当。被申请人在投诉举报处理告知函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提供的检测报告是依据《室内空气质量标准》作出的结果，而非使用的《乘用车空气质量评价指南》。且该结果符合《乘用车空气质量评价指南》中的甲醛浓度要求。申请人认为，被申请人身为执法人员，执法不懂法，对法律没有秉持该有的严谨、公正的态度与行为，《乘用车空气质量评价指南》与《室内空气质量标准》两个标准对甲醛浓度检测</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要求、环境、气温、湿度、是大不相同的，两个标准所依据的检测执行标准不同。被申请人自己都在告知函内回复了申请人使用的判定依据不是《乘用车空气质量评价指南》，那么被申请人是如何判断申请人提交的检测报告的结果符合《乘用车空气质量评价指南》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作出的符合《乘用车空气质量评价指南》的甲醛浓度要求属于典型乱作为行为。申请人提交的检测报告是证明车内含有甲醛。《乘用车空气质量评价指南》在生态环境部官网是明确标注的该标准中的各项指标的浓度要求，是适用于评价汽车的空气质量的。评价空气质量的好坏，依此指南的要求判定。故该指南只能用于评价汽车空气质量。申请人在投诉举报书中同时也明确表示了车内含有TVOC，被申请人对申请人车内含有TV0C的也未做到回复。申请人的投诉举报书中的请求事项的第4项与第5项</w:t>
      </w:r>
      <w:r>
        <w:rPr>
          <w:rFonts w:hint="eastAsia" w:ascii="Times New Roman" w:hAnsi="Times New Roman" w:eastAsia="仿宋_GB2312" w:cs="Times New Roman"/>
          <w:sz w:val="32"/>
          <w:szCs w:val="32"/>
          <w:highlight w:val="none"/>
          <w:lang w:val="en-US" w:eastAsia="zh-CN" w:bidi="zh-CN"/>
        </w:rPr>
        <w:t>明确地表示了</w:t>
      </w:r>
      <w:r>
        <w:rPr>
          <w:rFonts w:hint="default" w:ascii="Times New Roman" w:hAnsi="Times New Roman" w:eastAsia="仿宋_GB2312" w:cs="Times New Roman"/>
          <w:sz w:val="32"/>
          <w:szCs w:val="32"/>
          <w:highlight w:val="none"/>
          <w:lang w:val="en-US" w:eastAsia="zh-CN" w:bidi="zh-CN"/>
        </w:rPr>
        <w:t>被申请人应履行的职责，甲醛既已被国家卫健委明确</w:t>
      </w:r>
      <w:r>
        <w:rPr>
          <w:rFonts w:hint="eastAsia" w:ascii="Times New Roman" w:hAnsi="Times New Roman" w:eastAsia="仿宋_GB2312" w:cs="Times New Roman"/>
          <w:sz w:val="32"/>
          <w:szCs w:val="32"/>
          <w:highlight w:val="none"/>
          <w:lang w:val="en-US" w:eastAsia="zh-CN" w:bidi="zh-CN"/>
        </w:rPr>
        <w:t>列为</w:t>
      </w:r>
      <w:r>
        <w:rPr>
          <w:rFonts w:hint="default" w:ascii="Times New Roman" w:hAnsi="Times New Roman" w:eastAsia="仿宋_GB2312" w:cs="Times New Roman"/>
          <w:sz w:val="32"/>
          <w:szCs w:val="32"/>
          <w:highlight w:val="none"/>
          <w:lang w:val="en-US" w:eastAsia="zh-CN" w:bidi="zh-CN"/>
        </w:rPr>
        <w:t>有毒有害污染物，被投诉举报企业销售的产品内含有甲醛，不论被投诉举报企业销售的产品符合与不符合《乘用车空气质量评价指南》，被申请人都应责令被投诉举报企业做到一车一检，公开公示每辆车的空气质量都是经过以《乘用车空气质量评价指南》的检测要求为基准，通过了第三方检测的合格产品，因为车内含有的甲醛是有毒有害污染物，要求被投诉举报企业做到一车一检行为是保护那些曾经在被投诉举报企业购买过产品的消费者与未来在被投诉举报企业购买产品的消费者的知情权与人身健康权。被申请人作为保护消费者的执法机关，对此项投诉举报事项，置之不理，不予理睬的行为是典型的渎职行为。被申请人作为行政机关，作出不利于当事人的行政决定，应当告知救济途径和期限，被申请人在投诉举报处理结果告知函内</w:t>
      </w:r>
      <w:r>
        <w:rPr>
          <w:rFonts w:hint="eastAsia" w:ascii="Times New Roman" w:hAnsi="Times New Roman" w:eastAsia="仿宋_GB2312" w:cs="Times New Roman"/>
          <w:sz w:val="32"/>
          <w:szCs w:val="32"/>
          <w:highlight w:val="none"/>
          <w:lang w:val="en-US" w:eastAsia="zh-CN" w:bidi="zh-CN"/>
        </w:rPr>
        <w:t>却</w:t>
      </w:r>
      <w:r>
        <w:rPr>
          <w:rFonts w:hint="default" w:ascii="Times New Roman" w:hAnsi="Times New Roman" w:eastAsia="仿宋_GB2312" w:cs="Times New Roman"/>
          <w:sz w:val="32"/>
          <w:szCs w:val="32"/>
          <w:highlight w:val="none"/>
          <w:lang w:val="en-US" w:eastAsia="zh-CN" w:bidi="zh-CN"/>
        </w:rPr>
        <w:t>未告知，也属于程序违法。申请人为维护自身合法权益，故发起</w:t>
      </w:r>
      <w:r>
        <w:rPr>
          <w:rFonts w:hint="eastAsia" w:ascii="Times New Roman" w:hAnsi="Times New Roman" w:eastAsia="仿宋_GB2312" w:cs="Times New Roman"/>
          <w:sz w:val="32"/>
          <w:szCs w:val="32"/>
          <w:highlight w:val="none"/>
          <w:lang w:val="en-US" w:eastAsia="zh-CN" w:bidi="zh-CN"/>
        </w:rPr>
        <w:t>行政</w:t>
      </w:r>
      <w:r>
        <w:rPr>
          <w:rFonts w:hint="default" w:ascii="Times New Roman" w:hAnsi="Times New Roman" w:eastAsia="仿宋_GB2312" w:cs="Times New Roman"/>
          <w:sz w:val="32"/>
          <w:szCs w:val="32"/>
          <w:highlight w:val="none"/>
          <w:lang w:val="en-US" w:eastAsia="zh-CN" w:bidi="zh-CN"/>
        </w:rPr>
        <w:t>复议，请求支持申请人的诉求。</w:t>
      </w:r>
    </w:p>
    <w:p w14:paraId="2326456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受理该投诉的期限超过了七个工作日，但</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已受理该投诉，无需撤销再受理。2024年3月28日，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收到</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关于</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涉嫌销售空气质量不符合规定的汽车的投诉举报。2024年4月10日，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执法人员向</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邮寄送达了市场监管辛</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第0408号《投诉受理决定书》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由于执法人员疏忽，忘记2024年4月7日是法定工作日，导致受理该投诉的期限超过了《市场监督管理投诉举报处理暂行办法》第十四条规定的期限，但</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已受理该投诉，无需撤销再行受理，且</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执法人员也非故意超出法定期限受理该投诉，请</w:t>
      </w:r>
      <w:r>
        <w:rPr>
          <w:rFonts w:hint="eastAsia" w:ascii="Times New Roman" w:hAnsi="Times New Roman" w:eastAsia="仿宋_GB2312" w:cs="Times New Roman"/>
          <w:sz w:val="32"/>
          <w:szCs w:val="32"/>
          <w:highlight w:val="none"/>
          <w:lang w:val="en-US" w:eastAsia="zh-CN" w:bidi="zh-CN"/>
        </w:rPr>
        <w:t>复议机关予</w:t>
      </w:r>
      <w:r>
        <w:rPr>
          <w:rFonts w:hint="default" w:ascii="Times New Roman" w:hAnsi="Times New Roman" w:eastAsia="仿宋_GB2312" w:cs="Times New Roman"/>
          <w:sz w:val="32"/>
          <w:szCs w:val="32"/>
          <w:highlight w:val="none"/>
          <w:lang w:val="en-US" w:eastAsia="zh-CN" w:bidi="zh-CN"/>
        </w:rPr>
        <w:t>以酌情处理。</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的第1、2、4、5项诉求均是以其提供的报告编号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JF-202340322103《检验报告》为依据，但该报告的适用性、可靠性、真实性</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不予认可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且</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与</w:t>
      </w:r>
      <w:r>
        <w:rPr>
          <w:rFonts w:hint="eastAsia" w:ascii="Times New Roman" w:hAnsi="Times New Roman" w:eastAsia="仿宋_GB2312" w:cs="Times New Roman"/>
          <w:sz w:val="32"/>
          <w:szCs w:val="32"/>
          <w:highlight w:val="none"/>
          <w:lang w:val="en-US" w:eastAsia="zh-CN" w:bidi="zh-CN"/>
        </w:rPr>
        <w:t>其他</w:t>
      </w:r>
      <w:r>
        <w:rPr>
          <w:rFonts w:hint="default" w:ascii="Times New Roman" w:hAnsi="Times New Roman" w:eastAsia="仿宋_GB2312" w:cs="Times New Roman"/>
          <w:sz w:val="32"/>
          <w:szCs w:val="32"/>
          <w:highlight w:val="none"/>
          <w:lang w:val="en-US" w:eastAsia="zh-CN" w:bidi="zh-CN"/>
        </w:rPr>
        <w:t>消费者无利害关系，属不合理诉求。甲醛虽是有害物质，但抛开浓度谈危害没有意义。</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提供的报告中项目名称为室内空气检测项目，不适用于评价乘用车内空气质量，乘用车内空气质量</w:t>
      </w:r>
      <w:r>
        <w:rPr>
          <w:rFonts w:hint="eastAsia" w:ascii="Times New Roman" w:hAnsi="Times New Roman" w:eastAsia="仿宋_GB2312" w:cs="Times New Roman"/>
          <w:sz w:val="32"/>
          <w:szCs w:val="32"/>
          <w:highlight w:val="none"/>
          <w:lang w:val="en-US" w:eastAsia="zh-CN" w:bidi="zh-CN"/>
        </w:rPr>
        <w:t>是</w:t>
      </w:r>
      <w:r>
        <w:rPr>
          <w:rFonts w:hint="default" w:ascii="Times New Roman" w:hAnsi="Times New Roman" w:eastAsia="仿宋_GB2312" w:cs="Times New Roman"/>
          <w:sz w:val="32"/>
          <w:szCs w:val="32"/>
          <w:highlight w:val="none"/>
          <w:lang w:val="en-US" w:eastAsia="zh-CN" w:bidi="zh-CN"/>
        </w:rPr>
        <w:t>没有强制性国家标准</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，现行</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《乘用车内空气质量评价指南》</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GB/T27630-2011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要求的甲醛含量&lt;0.10，而</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提供的报告的检测结果为0.082，符合评价指南的数值要求。另一方面，报告中第3页采样地点为河南省洛阳市偃师区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街道</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村</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车牌号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豫CA</w:t>
      </w:r>
      <w:r>
        <w:rPr>
          <w:rFonts w:hint="eastAsia" w:ascii="Times New Roman" w:hAnsi="Times New Roman" w:eastAsia="仿宋_GB2312" w:cs="Times New Roman"/>
          <w:sz w:val="32"/>
          <w:szCs w:val="32"/>
          <w:highlight w:val="none"/>
          <w:lang w:val="en-US" w:eastAsia="zh-CN" w:bidi="zh-CN"/>
        </w:rPr>
        <w:t>XXXX，</w:t>
      </w:r>
      <w:r>
        <w:rPr>
          <w:rFonts w:hint="default" w:ascii="Times New Roman" w:hAnsi="Times New Roman" w:eastAsia="仿宋_GB2312" w:cs="Times New Roman"/>
          <w:sz w:val="32"/>
          <w:szCs w:val="32"/>
          <w:highlight w:val="none"/>
          <w:lang w:val="en-US" w:eastAsia="zh-CN" w:bidi="zh-CN"/>
        </w:rPr>
        <w:t>车架号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第4页受检单位地址为河南省洛阳市偃师区首阳山街道古城村</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车牌号</w:t>
      </w:r>
      <w:r>
        <w:rPr>
          <w:rFonts w:hint="eastAsia" w:ascii="Times New Roman" w:hAnsi="Times New Roman" w:eastAsia="仿宋_GB2312" w:cs="Times New Roman"/>
          <w:sz w:val="32"/>
          <w:szCs w:val="32"/>
          <w:highlight w:val="none"/>
          <w:lang w:val="en-US" w:eastAsia="zh-CN" w:bidi="zh-CN"/>
        </w:rPr>
        <w:t>为并非</w:t>
      </w:r>
      <w:r>
        <w:rPr>
          <w:rFonts w:hint="default" w:ascii="Times New Roman" w:hAnsi="Times New Roman" w:eastAsia="仿宋_GB2312" w:cs="Times New Roman"/>
          <w:sz w:val="32"/>
          <w:szCs w:val="32"/>
          <w:highlight w:val="none"/>
          <w:lang w:val="en-US" w:eastAsia="zh-CN" w:bidi="zh-CN"/>
        </w:rPr>
        <w:t>豫CAXXXX</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车架号</w:t>
      </w:r>
      <w:r>
        <w:rPr>
          <w:rFonts w:hint="eastAsia" w:ascii="Times New Roman" w:hAnsi="Times New Roman" w:eastAsia="仿宋_GB2312" w:cs="Times New Roman"/>
          <w:sz w:val="32"/>
          <w:szCs w:val="32"/>
          <w:highlight w:val="none"/>
          <w:lang w:val="en-US" w:eastAsia="zh-CN" w:bidi="zh-CN"/>
        </w:rPr>
        <w:t>也并非XXXXXXX</w:t>
      </w:r>
      <w:r>
        <w:rPr>
          <w:rFonts w:hint="default" w:ascii="Times New Roman" w:hAnsi="Times New Roman" w:eastAsia="仿宋_GB2312" w:cs="Times New Roman"/>
          <w:sz w:val="32"/>
          <w:szCs w:val="32"/>
          <w:highlight w:val="none"/>
          <w:lang w:val="en-US" w:eastAsia="zh-CN" w:bidi="zh-CN"/>
        </w:rPr>
        <w:t>，该报告前后不一致，不真实，不准确。</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在投诉举报信中多次提到《乘用车内空气质量评价指南》</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GB/T 27630-2011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，证明其应当熟知该推荐标准的内容，其在明知TVOC指标并不作为评价乘用车内空气质量的指标之一的情况下，提出针对该指标的诉求属无理诉求。</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依据《中华人民共和国消费者权益保护法》提出的侵权主张无相关证据支持，其提供的投诉举报材料中称其哥哥</w:t>
      </w:r>
      <w:r>
        <w:rPr>
          <w:rFonts w:hint="eastAsia" w:ascii="Times New Roman" w:hAnsi="Times New Roman" w:eastAsia="仿宋_GB2312" w:cs="Times New Roman"/>
          <w:sz w:val="32"/>
          <w:szCs w:val="32"/>
          <w:highlight w:val="none"/>
          <w:lang w:val="en-US" w:eastAsia="zh-CN" w:bidi="zh-CN"/>
        </w:rPr>
        <w:t>王甲某</w:t>
      </w:r>
      <w:r>
        <w:rPr>
          <w:rFonts w:hint="default" w:ascii="Times New Roman" w:hAnsi="Times New Roman" w:eastAsia="仿宋_GB2312" w:cs="Times New Roman"/>
          <w:sz w:val="32"/>
          <w:szCs w:val="32"/>
          <w:highlight w:val="none"/>
          <w:lang w:val="en-US" w:eastAsia="zh-CN" w:bidi="zh-CN"/>
        </w:rPr>
        <w:t>确诊银屑病，也明确银屑病的发病源有环境刺激的因素，但无证据证明病因是车辆内环境导致，故无法认定使用该商品导致人身安全受到损伤。</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提出的</w:t>
      </w:r>
      <w:r>
        <w:rPr>
          <w:rFonts w:hint="eastAsia" w:ascii="Times New Roman" w:hAnsi="Times New Roman" w:eastAsia="仿宋_GB2312" w:cs="Times New Roman"/>
          <w:sz w:val="32"/>
          <w:szCs w:val="32"/>
          <w:highlight w:val="none"/>
          <w:lang w:val="en-US" w:eastAsia="zh-CN" w:bidi="zh-CN"/>
        </w:rPr>
        <w:t>其他</w:t>
      </w:r>
      <w:r>
        <w:rPr>
          <w:rFonts w:hint="default" w:ascii="Times New Roman" w:hAnsi="Times New Roman" w:eastAsia="仿宋_GB2312" w:cs="Times New Roman"/>
          <w:sz w:val="32"/>
          <w:szCs w:val="32"/>
          <w:highlight w:val="none"/>
          <w:lang w:val="en-US" w:eastAsia="zh-CN" w:bidi="zh-CN"/>
        </w:rPr>
        <w:t>诉求无法律依据，</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无法满足。</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请求责令被举报人选择一年四季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每季对车辆按照国家标准进行一次甲醛含量的第三方检测，并告知举报人。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依据《中华人民共和国消费者权益保护法》第二十三条第三款的规定，其诉求已远超法律规定的经营者负有举证责任的时限，故不能满足其不合理请求。</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请求责令被举报人对已经购买过该品牌汽车的所有消费者的汽车，按照标准每年做一次甲醛检测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因其他消费者与</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并无利害关系，且</w:t>
      </w:r>
      <w:r>
        <w:rPr>
          <w:rFonts w:hint="eastAsia" w:ascii="Times New Roman" w:hAnsi="Times New Roman" w:eastAsia="仿宋_GB2312" w:cs="Times New Roman"/>
          <w:sz w:val="32"/>
          <w:szCs w:val="32"/>
          <w:highlight w:val="none"/>
          <w:lang w:val="en-US" w:eastAsia="zh-CN" w:bidi="zh-CN"/>
        </w:rPr>
        <w:t>截至目前</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暂未收到其他关于</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与之相关的投诉举报，故不能满足其不合理请求。</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请责令被举报人立即停止销售含有毒有害污染物甲醛的汽车，并责令被举报人做到一车一检</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没有法律依据，也无权限在依法备案的执行标准上增加要求，故不能满足</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的不合理请求。</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已履行了其作为销售者的义务，其明确拒绝接受调解，</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依法终止调解，无需针对其诉求逐一回复。</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已将随车合格证交于</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才能办理行驶证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安装机动车号牌，合格证编号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WAE213190484857，机动车销售发票上有体现，</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还提供了车辆的维保记录，证明</w:t>
      </w:r>
      <w:r>
        <w:rPr>
          <w:rFonts w:hint="eastAsia" w:ascii="Times New Roman" w:hAnsi="Times New Roman" w:eastAsia="仿宋_GB2312" w:cs="Times New Roman"/>
          <w:sz w:val="32"/>
          <w:szCs w:val="32"/>
          <w:highlight w:val="none"/>
          <w:lang w:val="en-US" w:eastAsia="zh-CN" w:bidi="zh-CN"/>
        </w:rPr>
        <w:t>其</w:t>
      </w:r>
      <w:r>
        <w:rPr>
          <w:rFonts w:hint="default" w:ascii="Times New Roman" w:hAnsi="Times New Roman" w:eastAsia="仿宋_GB2312" w:cs="Times New Roman"/>
          <w:sz w:val="32"/>
          <w:szCs w:val="32"/>
          <w:highlight w:val="none"/>
          <w:lang w:val="en-US" w:eastAsia="zh-CN" w:bidi="zh-CN"/>
        </w:rPr>
        <w:t>履行了《家用汽车产品修理更换退货责任规定》要求的经营者义务。</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依法销售经检验合格出厂的车辆，也履行了规定的售后服务义务现有证据不能证明该公司存在侵害消费者权益的行为。</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向</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提交《拒绝调解书》，明确表示其不能满足</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的请求，拒绝接受调解，依据《市场监督管理投诉举报处理暂行办法》第三项的规定，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依法终止调解。</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终止调解是</w:t>
      </w:r>
      <w:r>
        <w:rPr>
          <w:rFonts w:hint="eastAsia" w:ascii="Times New Roman" w:hAnsi="Times New Roman" w:eastAsia="仿宋_GB2312" w:cs="Times New Roman"/>
          <w:sz w:val="32"/>
          <w:szCs w:val="32"/>
          <w:highlight w:val="none"/>
          <w:lang w:val="en-US" w:eastAsia="zh-CN" w:bidi="zh-CN"/>
        </w:rPr>
        <w:t>针对申请人王某</w:t>
      </w:r>
      <w:r>
        <w:rPr>
          <w:rFonts w:hint="default" w:ascii="Times New Roman" w:hAnsi="Times New Roman" w:eastAsia="仿宋_GB2312" w:cs="Times New Roman"/>
          <w:sz w:val="32"/>
          <w:szCs w:val="32"/>
          <w:highlight w:val="none"/>
          <w:lang w:val="en-US" w:eastAsia="zh-CN" w:bidi="zh-CN"/>
        </w:rPr>
        <w:t>所有的投诉请求做出终止调解的决定，无需再细化至每一项诉求都终止调解。综上所述，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在处理</w:t>
      </w:r>
      <w:r>
        <w:rPr>
          <w:rFonts w:hint="eastAsia"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投诉</w:t>
      </w:r>
      <w:r>
        <w:rPr>
          <w:rFonts w:hint="eastAsia" w:ascii="Times New Roman" w:hAnsi="Times New Roman" w:eastAsia="仿宋_GB2312" w:cs="Times New Roman"/>
          <w:sz w:val="32"/>
          <w:szCs w:val="32"/>
          <w:highlight w:val="none"/>
          <w:lang w:val="en-US" w:eastAsia="zh-CN" w:bidi="zh-CN"/>
        </w:rPr>
        <w:t>第三人</w:t>
      </w:r>
      <w:r>
        <w:rPr>
          <w:rFonts w:hint="default" w:ascii="Times New Roman" w:hAnsi="Times New Roman" w:eastAsia="仿宋_GB2312" w:cs="Times New Roman"/>
          <w:sz w:val="32"/>
          <w:szCs w:val="32"/>
          <w:highlight w:val="none"/>
          <w:lang w:val="en-US" w:eastAsia="zh-CN" w:bidi="zh-CN"/>
        </w:rPr>
        <w:t>车内甲醛超标一事，虽受理投诉时</w:t>
      </w:r>
      <w:r>
        <w:rPr>
          <w:rFonts w:hint="eastAsia" w:ascii="Times New Roman" w:hAnsi="Times New Roman" w:eastAsia="仿宋_GB2312" w:cs="Times New Roman"/>
          <w:sz w:val="32"/>
          <w:szCs w:val="32"/>
          <w:highlight w:val="none"/>
          <w:lang w:val="en-US" w:eastAsia="zh-CN" w:bidi="zh-CN"/>
        </w:rPr>
        <w:t>超过</w:t>
      </w:r>
      <w:r>
        <w:rPr>
          <w:rFonts w:hint="default" w:ascii="Times New Roman" w:hAnsi="Times New Roman" w:eastAsia="仿宋_GB2312" w:cs="Times New Roman"/>
          <w:sz w:val="32"/>
          <w:szCs w:val="32"/>
          <w:highlight w:val="none"/>
          <w:lang w:val="en-US" w:eastAsia="zh-CN" w:bidi="zh-CN"/>
        </w:rPr>
        <w:t>了法定期限，但应当履行的职责已履行完毕，不存在不作为、不回复的情形，请</w:t>
      </w:r>
      <w:r>
        <w:rPr>
          <w:rFonts w:hint="eastAsia" w:ascii="Times New Roman" w:hAnsi="Times New Roman" w:eastAsia="仿宋_GB2312" w:cs="Times New Roman"/>
          <w:sz w:val="32"/>
          <w:szCs w:val="32"/>
          <w:highlight w:val="none"/>
          <w:lang w:val="en-US" w:eastAsia="zh-CN" w:bidi="zh-CN"/>
        </w:rPr>
        <w:t>复议机构</w:t>
      </w:r>
      <w:r>
        <w:rPr>
          <w:rFonts w:hint="default" w:ascii="Times New Roman" w:hAnsi="Times New Roman" w:eastAsia="仿宋_GB2312" w:cs="Times New Roman"/>
          <w:sz w:val="32"/>
          <w:szCs w:val="32"/>
          <w:highlight w:val="none"/>
          <w:lang w:val="en-US" w:eastAsia="zh-CN" w:bidi="zh-CN"/>
        </w:rPr>
        <w:t>维持</w:t>
      </w:r>
      <w:r>
        <w:rPr>
          <w:rFonts w:hint="eastAsia" w:ascii="Times New Roman" w:hAnsi="Times New Roman" w:eastAsia="仿宋_GB2312" w:cs="Times New Roman"/>
          <w:sz w:val="32"/>
          <w:szCs w:val="32"/>
          <w:highlight w:val="none"/>
          <w:lang w:val="en-US" w:eastAsia="zh-CN" w:bidi="zh-CN"/>
        </w:rPr>
        <w:t>被申请人作出</w:t>
      </w:r>
      <w:r>
        <w:rPr>
          <w:rFonts w:hint="default" w:ascii="Times New Roman" w:hAnsi="Times New Roman" w:eastAsia="仿宋_GB2312" w:cs="Times New Roman"/>
          <w:sz w:val="32"/>
          <w:szCs w:val="32"/>
          <w:highlight w:val="none"/>
          <w:lang w:val="en-US" w:eastAsia="zh-CN" w:bidi="zh-CN"/>
        </w:rPr>
        <w:t>的决定。</w:t>
      </w:r>
    </w:p>
    <w:p w14:paraId="5030CB0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黑体" w:cs="Times New Roman"/>
          <w:bCs/>
          <w:kern w:val="2"/>
          <w:sz w:val="32"/>
          <w:szCs w:val="32"/>
          <w:highlight w:val="none"/>
          <w:lang w:val="en-US" w:eastAsia="zh-CN" w:bidi="zh-CN"/>
        </w:rPr>
        <w:t>第三人称：</w:t>
      </w:r>
      <w:r>
        <w:rPr>
          <w:rFonts w:hint="eastAsia" w:ascii="Times New Roman" w:hAnsi="Times New Roman" w:eastAsia="仿宋_GB2312" w:cs="Times New Roman"/>
          <w:sz w:val="32"/>
          <w:szCs w:val="32"/>
          <w:highlight w:val="none"/>
          <w:lang w:val="en-US" w:eastAsia="zh-CN" w:bidi="zh-CN"/>
        </w:rPr>
        <w:t>第三人认为被申请人所作《投诉举报处理结果告知函》符合事实及法律规定，不存在申请人王某所述不回复、不答复、乱作为等，同时申请人王某所投诉事项也没有任何事实及法律依据。本次争议的起因为申请人王某在2019年10月4日在第三人处购买一台凯迪拉克牌轿车CT6，车架号为：LSGKR53L7KA154255，该车售出后五年，暨本案纠纷发生时，申请人王某哥哥得银屑病，遂申请人王某认为其哥哥得银屑病系因车辆内甲醛超标所致，进而自行委托鉴定，并得出车辆存在甲醛超标的结论，因而投诉至被申请人处，被申请人接到申请人王某投诉后立即联系第三人进行相关问题调查，第三人也向被申请人出示了相关车辆合格手续，并提交了相应的情况说明，被申请人据此做出了《投诉举报处理结果告知函》。第三人认为，被申请人所作《投诉举报处理结果告知函》不存在任何程序及实体问题。程序上，对于申请人王某的投诉，被申请人受理后在法定期限内调查并作出结论，暨《投诉举报处理结果告知函》。实体上，申请人王某所投诉第三人车辆事宜没有事实及法律依据。第一，申请人王某所投诉第三人事项纯属凭空猜测，没有提供任何依据。其中，其提供的由河南剑丰科技有限公司作出的检测报告为无效报告，理由如下：1.根据相关规定，CMA资质是从事甲醛检测服务的资质，该公司不具备甲醛检测资质（至少申请人王某没有提供该公司资质）；2.该公司所出具检测报告第4页，检查结果项所列车架号不是本案诉争的凯迪拉克车辆，暨该公司得出检测结果的主要事实就不存在；3.根据检测报告所依据的《室内空气质量标准》GB/T18883-2022的规定，检测的前提条件需要一定的物理性和化学性，暨“至少采样3个月（包括冬季）”、甲醛测试数值需要“1小时平均”、总挥发性有机化合物（TVOC）测试数值需要“8小时平均”，苯、甲苯、二甲苯均需要“1小时平均”，同时还需要保持一定的相对湿度、温度等，这样的检测结果才能够相对科学性，而该公司的检测报告第4页明确载明监测频次为“一次值”，同时也没有任何试验环境，这种条件下得出的检测结论明显属于荒谬不可采信。第二，不论是依据《室内空气质量标准》GB/T18883-2022或是《乘用车空气质量评价指南》，二者均对空气中苯、甲苯、二甲苯、苯乙烯、甲醛、乙醛的浓度要求做了详细规定。同时，根据《中华人民共和国环境保护法》及前述两个标准规定，空气中存在多种物质，包括苯、甲、二甲苯、苯乙烯、甲醛、乙醛等，而前述规定就是界定相关物质的浓度是否达标。而不是申请人王某片面地理解为绝对不含甲醛或甲苯或TVOC或其他。第三，申请人王某哥哥得银屑病与车辆不存在任何因果关系。银屑病的发病原因复杂，有遗传因素、感染因素、免疫因素等，申请人王某既没有提交医疗鉴定报告说明其发病原因，也没有提交其他证明发病与车辆内是否存在甲醛有直接联系。第四，第三人为汽车销售机构，在向申请人王某销售车辆时已经出示了汽车合格证书，车辆交付时无任何问题，第三人不存在任何过错，目前车辆已售出四年之久，如申请人王某认为车辆存在任何问题，应承担举证责任，举证不能的，承担相应后果。综上，被申请人所作《投诉举报处理结果告知函》程序合法，符合事实及法律规定，申请人王某所投诉事项及复议申请没有任何依据，应当予以驳回。</w:t>
      </w:r>
    </w:p>
    <w:p w14:paraId="66A6017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w:t>
      </w:r>
      <w:r>
        <w:rPr>
          <w:rFonts w:hint="eastAsia" w:ascii="Times New Roman" w:hAnsi="Times New Roman" w:eastAsia="仿宋_GB2312" w:cs="Times New Roman"/>
          <w:sz w:val="32"/>
          <w:szCs w:val="32"/>
          <w:highlight w:val="none"/>
          <w:lang w:val="en-US" w:eastAsia="zh-CN" w:bidi="zh-CN"/>
        </w:rPr>
        <w:t>19</w:t>
      </w:r>
      <w:r>
        <w:rPr>
          <w:rFonts w:hint="default" w:ascii="Times New Roman" w:hAnsi="Times New Roman" w:eastAsia="仿宋_GB2312" w:cs="Times New Roman"/>
          <w:sz w:val="32"/>
          <w:szCs w:val="32"/>
          <w:highlight w:val="none"/>
          <w:lang w:val="en-US" w:eastAsia="zh-CN" w:bidi="zh-CN"/>
        </w:rPr>
        <w:t>年，申请人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在</w:t>
      </w:r>
      <w:r>
        <w:rPr>
          <w:rFonts w:hint="eastAsia" w:ascii="Times New Roman" w:hAnsi="Times New Roman" w:eastAsia="仿宋_GB2312" w:cs="Times New Roman"/>
          <w:sz w:val="32"/>
          <w:szCs w:val="32"/>
          <w:highlight w:val="none"/>
          <w:lang w:val="en-US" w:eastAsia="zh-CN" w:bidi="zh-CN"/>
        </w:rPr>
        <w:t>第三人某公司</w:t>
      </w:r>
      <w:r>
        <w:rPr>
          <w:rFonts w:hint="default" w:ascii="Times New Roman" w:hAnsi="Times New Roman" w:eastAsia="仿宋_GB2312" w:cs="Times New Roman"/>
          <w:sz w:val="32"/>
          <w:szCs w:val="32"/>
          <w:highlight w:val="none"/>
          <w:lang w:val="en-US" w:eastAsia="zh-CN" w:bidi="zh-CN"/>
        </w:rPr>
        <w:t>购买</w:t>
      </w:r>
      <w:r>
        <w:rPr>
          <w:rFonts w:hint="eastAsia" w:ascii="Times New Roman" w:hAnsi="Times New Roman" w:eastAsia="仿宋_GB2312" w:cs="Times New Roman"/>
          <w:sz w:val="32"/>
          <w:szCs w:val="32"/>
          <w:highlight w:val="none"/>
          <w:lang w:val="en-US" w:eastAsia="zh-CN" w:bidi="zh-CN"/>
        </w:rPr>
        <w:t>一辆凯迪拉克车辆，申请人王某所购车辆的车架号为</w:t>
      </w:r>
      <w:r>
        <w:rPr>
          <w:rFonts w:hint="default" w:ascii="Times New Roman" w:hAnsi="Times New Roman" w:eastAsia="仿宋_GB2312" w:cs="Times New Roman"/>
          <w:sz w:val="32"/>
          <w:szCs w:val="32"/>
          <w:highlight w:val="none"/>
          <w:lang w:val="en-US" w:eastAsia="zh-CN" w:bidi="zh-CN"/>
        </w:rPr>
        <w:t>XXXXXXX</w:t>
      </w:r>
      <w:r>
        <w:rPr>
          <w:rFonts w:hint="eastAsia" w:ascii="Times New Roman" w:hAnsi="Times New Roman" w:eastAsia="仿宋_GB2312" w:cs="Times New Roman"/>
          <w:sz w:val="32"/>
          <w:szCs w:val="32"/>
          <w:highlight w:val="none"/>
          <w:lang w:val="en-US" w:eastAsia="zh-CN" w:bidi="zh-CN"/>
        </w:rPr>
        <w:t>。2024年3月27日，申请人王某向被申请人</w:t>
      </w:r>
      <w:r>
        <w:rPr>
          <w:rFonts w:hint="default" w:ascii="Times New Roman" w:hAnsi="Times New Roman" w:eastAsia="仿宋_GB2312" w:cs="Times New Roman"/>
          <w:sz w:val="32"/>
          <w:szCs w:val="32"/>
          <w:highlight w:val="none"/>
          <w:lang w:val="en-US" w:eastAsia="zh-CN" w:bidi="zh-CN"/>
        </w:rPr>
        <w:t>进行投诉举报，要求</w:t>
      </w:r>
      <w:r>
        <w:rPr>
          <w:rFonts w:hint="eastAsia" w:ascii="Times New Roman" w:hAnsi="Times New Roman" w:eastAsia="仿宋_GB2312" w:cs="Times New Roman"/>
          <w:sz w:val="32"/>
          <w:szCs w:val="32"/>
          <w:highlight w:val="none"/>
          <w:lang w:val="en-US" w:eastAsia="zh-CN" w:bidi="zh-CN"/>
        </w:rPr>
        <w:t>如下：1.依据消费者权益保护法第7、8条的规定，请求责令被投诉举报人向投诉举报人提供投诉举报人购买的汽车含有的甲醛对消费者的身体不会造成任何伤害的第三方检测报告或者国家机关公布的文件能证明甲醛是无毒无害的；2.请求责令被投诉举报人选择一年四个季节，每个季节对投诉举报人的车辆按照国家标准进行一次甲醛含量的第三方检测，并告知投诉举报人；3.请求严格按照《中华人民共和国消费者权益保护法与产品质量法》对被投诉举报人进行处罚；4.请求责令被投诉举报人立刻停止销售含有有毒有害污染物甲醛的汽车。并责令被投诉举报人对以后销售的每一辆汽车都要做到“一车一检”，销售的每辆车都附带该车的甲醛含量的第三方检测报告，保证消费者的知情权，并应同时附带该车的所释放甲醛的含量对人体没有任何伤害的第三方检测报告；5.请求责令被投诉举报人对已经购买过该品牌汽车的所有消费者的汽车，按照标准每车做一次甲醛检测，并告知已购买该品牌汽车的消费者，甲醛含量真实数值与是否会对人体造成危害。保障广大消费者的人身安全与知情权。</w:t>
      </w:r>
    </w:p>
    <w:p w14:paraId="44C4770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2024年3月28日，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申请人王某的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书。</w:t>
      </w:r>
    </w:p>
    <w:p w14:paraId="5128742F">
      <w:pPr>
        <w:pStyle w:val="2"/>
        <w:keepNext w:val="0"/>
        <w:keepLines w:val="0"/>
        <w:pageBreakBefore w:val="0"/>
        <w:wordWrap/>
        <w:overflowPunct w:val="0"/>
        <w:topLinePunct w:val="0"/>
        <w:autoSpaceDE/>
        <w:autoSpaceDN/>
        <w:bidi w:val="0"/>
        <w:adjustRightInd/>
        <w:snapToGrid/>
        <w:textAlignment w:val="auto"/>
        <w:rPr>
          <w:rFonts w:hint="default"/>
          <w:highlight w:val="none"/>
          <w:lang w:val="en-US" w:eastAsia="zh-CN"/>
        </w:rPr>
      </w:pPr>
      <w:r>
        <w:rPr>
          <w:rFonts w:hint="eastAsia" w:ascii="Times New Roman" w:hAnsi="Times New Roman" w:eastAsia="仿宋_GB2312" w:cs="Times New Roman"/>
          <w:sz w:val="32"/>
          <w:szCs w:val="32"/>
          <w:highlight w:val="none"/>
          <w:lang w:val="en-US" w:eastAsia="zh-CN" w:bidi="zh-CN"/>
        </w:rPr>
        <w:t>2024年4月1日，被申请人对第三人进行现场检查，并查看了涉案车辆的机动车销售发票、车辆出厂合格证、维修保养记录、交车点检表、SGM商品车PDI检查表、营业执照等资料。</w:t>
      </w:r>
    </w:p>
    <w:p w14:paraId="17AD5B0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2024年4月8日，洛阳市涧西区市场监督管理局辛店市场监督管理所作出</w:t>
      </w:r>
      <w:r>
        <w:rPr>
          <w:rFonts w:hint="default" w:ascii="Times New Roman" w:hAnsi="Times New Roman" w:eastAsia="仿宋_GB2312" w:cs="Times New Roman"/>
          <w:sz w:val="32"/>
          <w:szCs w:val="32"/>
          <w:highlight w:val="none"/>
          <w:lang w:val="en-US" w:eastAsia="zh-CN" w:bidi="zh-CN"/>
        </w:rPr>
        <w:t>市场监管辛</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第0408号《投诉受理决定书》</w:t>
      </w:r>
      <w:r>
        <w:rPr>
          <w:rFonts w:hint="eastAsia" w:ascii="Times New Roman" w:hAnsi="Times New Roman" w:eastAsia="仿宋_GB2312" w:cs="Times New Roman"/>
          <w:sz w:val="32"/>
          <w:szCs w:val="32"/>
          <w:highlight w:val="none"/>
          <w:lang w:val="en-US" w:eastAsia="zh-CN" w:bidi="zh-CN"/>
        </w:rPr>
        <w:t>，并于2024年4月10日向申请人王某进行邮寄，申请人王某于2024年4月11日签收。</w:t>
      </w:r>
    </w:p>
    <w:p w14:paraId="3AE18475">
      <w:pPr>
        <w:pStyle w:val="2"/>
        <w:keepNext w:val="0"/>
        <w:keepLines w:val="0"/>
        <w:pageBreakBefore w:val="0"/>
        <w:wordWrap/>
        <w:overflowPunct w:val="0"/>
        <w:topLinePunct w:val="0"/>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2024年4月17日，第三人出具《情况说明》及《拒绝调解书》，拒绝与申请人王某进行调解。</w:t>
      </w:r>
    </w:p>
    <w:p w14:paraId="48291F9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被申请人根据《市场监督管理行政处罚程序》第二十条第四项之规定，通过内部审批决定对上述举报事项不予立案。</w:t>
      </w:r>
    </w:p>
    <w:p w14:paraId="633DEE9B">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2024年4月18日，被申请人作出《投诉举报处理结果告知函》，并于当日向申请人王某进行邮寄，告知申请人王某投诉终止、举报不予立案的处理结果。</w:t>
      </w:r>
    </w:p>
    <w:p w14:paraId="2CC930B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2024年4月19日，申请人王某签收《投诉举报处理结果告知函》。</w:t>
      </w:r>
    </w:p>
    <w:p w14:paraId="7423DA9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lightGray"/>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邮件交寄单</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机动车销售统一发票</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检测报告</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邮件轨迹；6.现场检查笔录；7.投诉受理决定书；8.国内挂号信函收据；9.营业执照、</w:t>
      </w:r>
      <w:r>
        <w:rPr>
          <w:rFonts w:hint="eastAsia" w:ascii="Times New Roman" w:hAnsi="Times New Roman" w:eastAsia="仿宋_GB2312" w:cs="Times New Roman"/>
          <w:sz w:val="32"/>
          <w:szCs w:val="32"/>
          <w:highlight w:val="none"/>
          <w:lang w:val="en-US" w:eastAsia="zh-CN" w:bidi="zh-CN"/>
        </w:rPr>
        <w:t>车辆出厂合格证、维修保养记录、交车点检表、SGM商品车PDI检查表复印件</w:t>
      </w:r>
      <w:r>
        <w:rPr>
          <w:rFonts w:hint="eastAsia" w:ascii="Times New Roman" w:hAnsi="Times New Roman" w:eastAsia="仿宋_GB2312" w:cs="Times New Roman"/>
          <w:bCs/>
          <w:sz w:val="32"/>
          <w:szCs w:val="32"/>
          <w:highlight w:val="none"/>
          <w:lang w:val="en-US" w:eastAsia="zh-CN" w:bidi="zh-CN"/>
        </w:rPr>
        <w:t>；10.情况说明；11.拒绝调解书；12.不予立案审批表</w:t>
      </w:r>
      <w:r>
        <w:rPr>
          <w:rFonts w:hint="eastAsia" w:ascii="Times New Roman" w:hAnsi="Times New Roman" w:eastAsia="仿宋_GB2312" w:cs="Times New Roman"/>
          <w:sz w:val="32"/>
          <w:szCs w:val="32"/>
          <w:highlight w:val="none"/>
          <w:lang w:val="en-US" w:eastAsia="zh-CN" w:bidi="zh-CN"/>
        </w:rPr>
        <w:t>；13.投诉举报处理结果告知函、告知函信函收据及告知函邮件轨迹。</w:t>
      </w:r>
    </w:p>
    <w:p w14:paraId="0A1EF7E8">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0FAAF97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eastAsia="zh-CN" w:bidi="zh-CN"/>
        </w:rPr>
        <w:t>日投诉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被申请人于</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向申请人</w:t>
      </w:r>
      <w:r>
        <w:rPr>
          <w:rFonts w:hint="default" w:ascii="Times New Roman" w:hAnsi="Times New Roman" w:eastAsia="仿宋_GB2312" w:cs="Times New Roman"/>
          <w:color w:val="auto"/>
          <w:sz w:val="32"/>
          <w:szCs w:val="32"/>
          <w:highlight w:val="none"/>
          <w:lang w:val="en-US" w:eastAsia="zh-CN" w:bidi="zh-CN"/>
        </w:rPr>
        <w:t>邮寄送达</w:t>
      </w:r>
      <w:r>
        <w:rPr>
          <w:rFonts w:hint="eastAsia" w:ascii="Times New Roman" w:hAnsi="Times New Roman" w:eastAsia="仿宋_GB2312" w:cs="Times New Roman"/>
          <w:bCs/>
          <w:sz w:val="32"/>
          <w:szCs w:val="32"/>
          <w:highlight w:val="none"/>
          <w:lang w:val="en-US" w:eastAsia="zh-CN" w:bidi="zh-CN"/>
        </w:rPr>
        <w:t>投诉受理决定书</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在第三人不同意调解的情况下，被申请人按照规定终止调解，并向申请人进行告知。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val="en-US" w:eastAsia="zh-CN" w:bidi="zh-CN"/>
        </w:rPr>
        <w:t>但未能在规定的期限内告知投诉是否立案，</w:t>
      </w:r>
      <w:r>
        <w:rPr>
          <w:rFonts w:hint="default" w:ascii="Times New Roman" w:hAnsi="Times New Roman" w:eastAsia="仿宋_GB2312" w:cs="Times New Roman"/>
          <w:color w:val="auto"/>
          <w:sz w:val="32"/>
          <w:szCs w:val="32"/>
          <w:highlight w:val="none"/>
          <w:lang w:val="en-US" w:eastAsia="zh-CN" w:bidi="zh-CN"/>
        </w:rPr>
        <w:t>程序</w:t>
      </w:r>
      <w:r>
        <w:rPr>
          <w:rFonts w:hint="eastAsia" w:ascii="Times New Roman" w:hAnsi="Times New Roman" w:eastAsia="仿宋_GB2312" w:cs="Times New Roman"/>
          <w:color w:val="auto"/>
          <w:sz w:val="32"/>
          <w:szCs w:val="32"/>
          <w:highlight w:val="none"/>
          <w:lang w:val="en-US" w:eastAsia="zh-CN" w:bidi="zh-CN"/>
        </w:rPr>
        <w:t>轻微违法</w:t>
      </w:r>
      <w:r>
        <w:rPr>
          <w:rFonts w:hint="default" w:ascii="Times New Roman" w:hAnsi="Times New Roman" w:eastAsia="仿宋_GB2312" w:cs="Times New Roman"/>
          <w:color w:val="auto"/>
          <w:sz w:val="32"/>
          <w:szCs w:val="32"/>
          <w:highlight w:val="none"/>
          <w:lang w:eastAsia="zh-CN" w:bidi="zh-CN"/>
        </w:rPr>
        <w:t>。</w:t>
      </w:r>
    </w:p>
    <w:p w14:paraId="3C4A8EA9">
      <w:pPr>
        <w:pStyle w:val="2"/>
        <w:keepNext w:val="0"/>
        <w:keepLines w:val="0"/>
        <w:pageBreakBefore w:val="0"/>
        <w:widowControl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76DCC114">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接到申请人举报后，</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18</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并于当日向申请人邮寄《投诉举报处理结果告知函》，被申请人针对申请人举报的处理符合法律法规规定，处理妥当。</w:t>
      </w:r>
    </w:p>
    <w:p w14:paraId="1679DDAF">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六十五条、第六</w:t>
      </w:r>
      <w:r>
        <w:rPr>
          <w:rFonts w:hint="default" w:ascii="Times New Roman" w:hAnsi="Times New Roman" w:eastAsia="仿宋_GB2312" w:cs="Times New Roman"/>
          <w:color w:val="auto"/>
          <w:sz w:val="32"/>
          <w:szCs w:val="32"/>
          <w:highlight w:val="none"/>
          <w:lang w:val="en-US" w:eastAsia="zh-CN" w:bidi="zh-CN"/>
        </w:rPr>
        <w:t>十</w:t>
      </w:r>
      <w:r>
        <w:rPr>
          <w:rFonts w:hint="eastAsia" w:ascii="Times New Roman" w:hAnsi="Times New Roman" w:eastAsia="仿宋_GB2312" w:cs="Times New Roman"/>
          <w:color w:val="auto"/>
          <w:sz w:val="32"/>
          <w:szCs w:val="32"/>
          <w:highlight w:val="none"/>
          <w:lang w:val="en-US" w:eastAsia="zh-CN" w:bidi="zh-CN"/>
        </w:rPr>
        <w:t>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423EAA22">
      <w:pPr>
        <w:keepNext w:val="0"/>
        <w:keepLines w:val="0"/>
        <w:pageBreakBefore w:val="0"/>
        <w:widowControl w:val="0"/>
        <w:numPr>
          <w:ilvl w:val="0"/>
          <w:numId w:val="1"/>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王某针对第三人某公司</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投诉作出的处理</w:t>
      </w:r>
      <w:r>
        <w:rPr>
          <w:rFonts w:hint="eastAsia" w:ascii="Times New Roman" w:hAnsi="Times New Roman" w:eastAsia="仿宋_GB2312" w:cs="Times New Roman"/>
          <w:color w:val="auto"/>
          <w:sz w:val="32"/>
          <w:szCs w:val="32"/>
          <w:highlight w:val="none"/>
          <w:lang w:val="en-US" w:eastAsia="zh-CN" w:bidi="zh-CN"/>
        </w:rPr>
        <w:t>违法</w:t>
      </w:r>
      <w:r>
        <w:rPr>
          <w:rFonts w:hint="eastAsia" w:ascii="Times New Roman" w:hAnsi="Times New Roman" w:eastAsia="仿宋_GB2312" w:cs="Times New Roman"/>
          <w:color w:val="auto"/>
          <w:kern w:val="2"/>
          <w:sz w:val="32"/>
          <w:szCs w:val="32"/>
          <w:highlight w:val="none"/>
          <w:lang w:val="en-US" w:eastAsia="zh-CN" w:bidi="zh-CN"/>
        </w:rPr>
        <w:t>；</w:t>
      </w:r>
    </w:p>
    <w:p w14:paraId="33B0679E">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二、驳回申请人王某的其他复议请求。</w:t>
      </w:r>
    </w:p>
    <w:p w14:paraId="31BD9F48">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A3C7D6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0ED6E2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6D5E68C">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dark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30</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9A024E-1F85-46B8-B489-9C7E3B1DE9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AC0CFF9-FE70-462F-9A2E-DCBA1618A537}"/>
  </w:font>
  <w:font w:name="仿宋">
    <w:panose1 w:val="02010609060101010101"/>
    <w:charset w:val="86"/>
    <w:family w:val="modern"/>
    <w:pitch w:val="default"/>
    <w:sig w:usb0="800002BF" w:usb1="38CF7CFA" w:usb2="00000016" w:usb3="00000000" w:csb0="00040001" w:csb1="00000000"/>
    <w:embedRegular r:id="rId3" w:fontKey="{A1C9731B-0DEA-42E1-9467-6662D4F52F46}"/>
  </w:font>
  <w:font w:name="仿宋_GB2312">
    <w:panose1 w:val="02010609030101010101"/>
    <w:charset w:val="86"/>
    <w:family w:val="auto"/>
    <w:pitch w:val="default"/>
    <w:sig w:usb0="00000001" w:usb1="080E0000" w:usb2="00000000" w:usb3="00000000" w:csb0="00040000" w:csb1="00000000"/>
    <w:embedRegular r:id="rId4" w:fontKey="{FD1FD52F-E338-4AF5-8359-2F48DC72F8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8283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0712DFF">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9D09CB"/>
    <w:multiLevelType w:val="singleLevel"/>
    <w:tmpl w:val="C69D09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072470"/>
    <w:rsid w:val="02463B2B"/>
    <w:rsid w:val="03FC378E"/>
    <w:rsid w:val="041C1471"/>
    <w:rsid w:val="046900C4"/>
    <w:rsid w:val="04C258B7"/>
    <w:rsid w:val="04E24E94"/>
    <w:rsid w:val="05476ED2"/>
    <w:rsid w:val="06181294"/>
    <w:rsid w:val="0683788A"/>
    <w:rsid w:val="06B521F5"/>
    <w:rsid w:val="06E670D4"/>
    <w:rsid w:val="070E58EA"/>
    <w:rsid w:val="07676E55"/>
    <w:rsid w:val="07960C23"/>
    <w:rsid w:val="087728F3"/>
    <w:rsid w:val="090278DA"/>
    <w:rsid w:val="0979007C"/>
    <w:rsid w:val="099751A3"/>
    <w:rsid w:val="0AEE412E"/>
    <w:rsid w:val="0B0F3846"/>
    <w:rsid w:val="0B5C070F"/>
    <w:rsid w:val="0B8F654C"/>
    <w:rsid w:val="0BB21D48"/>
    <w:rsid w:val="0C592F5E"/>
    <w:rsid w:val="0D544EE6"/>
    <w:rsid w:val="0D5658CA"/>
    <w:rsid w:val="0D581A7A"/>
    <w:rsid w:val="0D9E415C"/>
    <w:rsid w:val="0DFB417E"/>
    <w:rsid w:val="0E130163"/>
    <w:rsid w:val="0EFD435B"/>
    <w:rsid w:val="0F1F5A50"/>
    <w:rsid w:val="0F5615D1"/>
    <w:rsid w:val="0FBF372E"/>
    <w:rsid w:val="0FF3154F"/>
    <w:rsid w:val="0FFB7A5A"/>
    <w:rsid w:val="102441E9"/>
    <w:rsid w:val="10352221"/>
    <w:rsid w:val="121B7678"/>
    <w:rsid w:val="12677A45"/>
    <w:rsid w:val="1395728D"/>
    <w:rsid w:val="142F1E95"/>
    <w:rsid w:val="14824112"/>
    <w:rsid w:val="15107D0B"/>
    <w:rsid w:val="15160AF3"/>
    <w:rsid w:val="15570DC0"/>
    <w:rsid w:val="15DA63FA"/>
    <w:rsid w:val="168601F0"/>
    <w:rsid w:val="168F1FC7"/>
    <w:rsid w:val="169E2EA4"/>
    <w:rsid w:val="169E7D63"/>
    <w:rsid w:val="16BB08CC"/>
    <w:rsid w:val="184C63F2"/>
    <w:rsid w:val="189A2D9C"/>
    <w:rsid w:val="189F4833"/>
    <w:rsid w:val="18A51331"/>
    <w:rsid w:val="1916043E"/>
    <w:rsid w:val="194D5E34"/>
    <w:rsid w:val="1A2E0D57"/>
    <w:rsid w:val="1B341A3A"/>
    <w:rsid w:val="1B65531B"/>
    <w:rsid w:val="1BF53D61"/>
    <w:rsid w:val="1C7C5772"/>
    <w:rsid w:val="1CA4041A"/>
    <w:rsid w:val="1CC135AC"/>
    <w:rsid w:val="1D1A4155"/>
    <w:rsid w:val="1D8608D3"/>
    <w:rsid w:val="1E5F050A"/>
    <w:rsid w:val="1E72138E"/>
    <w:rsid w:val="1EAE0C12"/>
    <w:rsid w:val="1EC17BF7"/>
    <w:rsid w:val="20417672"/>
    <w:rsid w:val="2071009C"/>
    <w:rsid w:val="20B15A4F"/>
    <w:rsid w:val="20B54FBA"/>
    <w:rsid w:val="21472292"/>
    <w:rsid w:val="21BF2393"/>
    <w:rsid w:val="21E73C49"/>
    <w:rsid w:val="222D0AF4"/>
    <w:rsid w:val="22514FF4"/>
    <w:rsid w:val="23857DC3"/>
    <w:rsid w:val="247317BA"/>
    <w:rsid w:val="247E525A"/>
    <w:rsid w:val="247F027C"/>
    <w:rsid w:val="249013D3"/>
    <w:rsid w:val="25687383"/>
    <w:rsid w:val="25A8248F"/>
    <w:rsid w:val="26676417"/>
    <w:rsid w:val="2680161F"/>
    <w:rsid w:val="26926393"/>
    <w:rsid w:val="269B0296"/>
    <w:rsid w:val="26DD78FA"/>
    <w:rsid w:val="26E82D43"/>
    <w:rsid w:val="28112338"/>
    <w:rsid w:val="282378D4"/>
    <w:rsid w:val="28AF60CB"/>
    <w:rsid w:val="29082941"/>
    <w:rsid w:val="29A67FF1"/>
    <w:rsid w:val="29DB05E0"/>
    <w:rsid w:val="2A6169CE"/>
    <w:rsid w:val="2A8D630A"/>
    <w:rsid w:val="2A917854"/>
    <w:rsid w:val="2AA702DB"/>
    <w:rsid w:val="2AE86452"/>
    <w:rsid w:val="2AF73E8C"/>
    <w:rsid w:val="2BE7258F"/>
    <w:rsid w:val="2C0143DD"/>
    <w:rsid w:val="2CB90A51"/>
    <w:rsid w:val="2DA95DA3"/>
    <w:rsid w:val="2DBF665F"/>
    <w:rsid w:val="2E19473C"/>
    <w:rsid w:val="2E2B600A"/>
    <w:rsid w:val="2F1A772C"/>
    <w:rsid w:val="2F995907"/>
    <w:rsid w:val="2FCF4E9D"/>
    <w:rsid w:val="305038DF"/>
    <w:rsid w:val="30692E9B"/>
    <w:rsid w:val="310456B7"/>
    <w:rsid w:val="317863B2"/>
    <w:rsid w:val="31DF79A9"/>
    <w:rsid w:val="32CE7231"/>
    <w:rsid w:val="331F1EDE"/>
    <w:rsid w:val="332F26E5"/>
    <w:rsid w:val="33545CD9"/>
    <w:rsid w:val="338B5419"/>
    <w:rsid w:val="347327FA"/>
    <w:rsid w:val="35023358"/>
    <w:rsid w:val="35867971"/>
    <w:rsid w:val="35CF524D"/>
    <w:rsid w:val="367544A3"/>
    <w:rsid w:val="367569AD"/>
    <w:rsid w:val="36B82A7F"/>
    <w:rsid w:val="37083929"/>
    <w:rsid w:val="37094303"/>
    <w:rsid w:val="37D0718F"/>
    <w:rsid w:val="37E83366"/>
    <w:rsid w:val="37F005AF"/>
    <w:rsid w:val="384077AD"/>
    <w:rsid w:val="387E6AA8"/>
    <w:rsid w:val="399C4636"/>
    <w:rsid w:val="39EB533B"/>
    <w:rsid w:val="3A9F0679"/>
    <w:rsid w:val="3AF17A13"/>
    <w:rsid w:val="3BA56675"/>
    <w:rsid w:val="3BBBC973"/>
    <w:rsid w:val="3C3629DD"/>
    <w:rsid w:val="3CE32852"/>
    <w:rsid w:val="3D1141E0"/>
    <w:rsid w:val="3DDB2AE7"/>
    <w:rsid w:val="3DFE6036"/>
    <w:rsid w:val="3EDE61C9"/>
    <w:rsid w:val="41C06FA3"/>
    <w:rsid w:val="41E40EAE"/>
    <w:rsid w:val="42AD50EE"/>
    <w:rsid w:val="42C46452"/>
    <w:rsid w:val="43E07072"/>
    <w:rsid w:val="445B52BD"/>
    <w:rsid w:val="44A51827"/>
    <w:rsid w:val="45687C3E"/>
    <w:rsid w:val="46430BED"/>
    <w:rsid w:val="466F1003"/>
    <w:rsid w:val="473D674F"/>
    <w:rsid w:val="47AA0E1C"/>
    <w:rsid w:val="483B68E1"/>
    <w:rsid w:val="48513B2C"/>
    <w:rsid w:val="4A450F81"/>
    <w:rsid w:val="4B067012"/>
    <w:rsid w:val="4BB44AB8"/>
    <w:rsid w:val="4C0B1453"/>
    <w:rsid w:val="4C1E7CDB"/>
    <w:rsid w:val="4C9F663F"/>
    <w:rsid w:val="4CAB079A"/>
    <w:rsid w:val="4E892B8E"/>
    <w:rsid w:val="4EFB6111"/>
    <w:rsid w:val="4EFC1FBA"/>
    <w:rsid w:val="4F544C68"/>
    <w:rsid w:val="4FA80DCA"/>
    <w:rsid w:val="508A446C"/>
    <w:rsid w:val="50C23E33"/>
    <w:rsid w:val="50F30189"/>
    <w:rsid w:val="514630BC"/>
    <w:rsid w:val="51AA116A"/>
    <w:rsid w:val="5209560E"/>
    <w:rsid w:val="529E3A5D"/>
    <w:rsid w:val="531C495C"/>
    <w:rsid w:val="53223260"/>
    <w:rsid w:val="536F5F7E"/>
    <w:rsid w:val="5373732A"/>
    <w:rsid w:val="53830F02"/>
    <w:rsid w:val="547E551D"/>
    <w:rsid w:val="54B136C5"/>
    <w:rsid w:val="56007CCC"/>
    <w:rsid w:val="56B17B49"/>
    <w:rsid w:val="56BF3F18"/>
    <w:rsid w:val="56CE500E"/>
    <w:rsid w:val="57B63C8A"/>
    <w:rsid w:val="591506B1"/>
    <w:rsid w:val="59356887"/>
    <w:rsid w:val="5A314D99"/>
    <w:rsid w:val="5A376FBB"/>
    <w:rsid w:val="5A414AD7"/>
    <w:rsid w:val="5A900F23"/>
    <w:rsid w:val="5B267B57"/>
    <w:rsid w:val="5BB552E9"/>
    <w:rsid w:val="5BCF17A4"/>
    <w:rsid w:val="5BE340D4"/>
    <w:rsid w:val="5CB337F7"/>
    <w:rsid w:val="5CC6218B"/>
    <w:rsid w:val="5D415990"/>
    <w:rsid w:val="5D6448EC"/>
    <w:rsid w:val="5D67459D"/>
    <w:rsid w:val="5D801B4F"/>
    <w:rsid w:val="5DBC1235"/>
    <w:rsid w:val="5EE3728C"/>
    <w:rsid w:val="5F2CAEFE"/>
    <w:rsid w:val="5F6B608A"/>
    <w:rsid w:val="60400411"/>
    <w:rsid w:val="60FE457C"/>
    <w:rsid w:val="619937D4"/>
    <w:rsid w:val="61DA23ED"/>
    <w:rsid w:val="62484753"/>
    <w:rsid w:val="62CC3429"/>
    <w:rsid w:val="63352D9B"/>
    <w:rsid w:val="64080EB3"/>
    <w:rsid w:val="640C320C"/>
    <w:rsid w:val="641C76D4"/>
    <w:rsid w:val="644A1E55"/>
    <w:rsid w:val="64505863"/>
    <w:rsid w:val="64640EA2"/>
    <w:rsid w:val="65BE70EE"/>
    <w:rsid w:val="665F66F7"/>
    <w:rsid w:val="66BF060A"/>
    <w:rsid w:val="6819713B"/>
    <w:rsid w:val="682E590A"/>
    <w:rsid w:val="684461C6"/>
    <w:rsid w:val="68B87DBE"/>
    <w:rsid w:val="68C44CA5"/>
    <w:rsid w:val="68D8310B"/>
    <w:rsid w:val="68E0435E"/>
    <w:rsid w:val="6A6478B3"/>
    <w:rsid w:val="6A7271DF"/>
    <w:rsid w:val="6A906E2F"/>
    <w:rsid w:val="6BB96942"/>
    <w:rsid w:val="6BBC47BD"/>
    <w:rsid w:val="6BC64F6C"/>
    <w:rsid w:val="6BE93C0D"/>
    <w:rsid w:val="6CBB719C"/>
    <w:rsid w:val="6CD06EA8"/>
    <w:rsid w:val="6D805AC5"/>
    <w:rsid w:val="6D92578D"/>
    <w:rsid w:val="6DBE28E9"/>
    <w:rsid w:val="6E0D0088"/>
    <w:rsid w:val="6E1663CE"/>
    <w:rsid w:val="6F27734B"/>
    <w:rsid w:val="6FC55CD2"/>
    <w:rsid w:val="6FE43798"/>
    <w:rsid w:val="703C78C3"/>
    <w:rsid w:val="703D56B5"/>
    <w:rsid w:val="707C7B8C"/>
    <w:rsid w:val="70992760"/>
    <w:rsid w:val="7179722C"/>
    <w:rsid w:val="71F7460A"/>
    <w:rsid w:val="722424EC"/>
    <w:rsid w:val="723532A3"/>
    <w:rsid w:val="724F13FB"/>
    <w:rsid w:val="725D1936"/>
    <w:rsid w:val="73DE5C35"/>
    <w:rsid w:val="74703282"/>
    <w:rsid w:val="747D4A95"/>
    <w:rsid w:val="74DF0D0D"/>
    <w:rsid w:val="75247969"/>
    <w:rsid w:val="766D7B9D"/>
    <w:rsid w:val="76C61953"/>
    <w:rsid w:val="76E464AC"/>
    <w:rsid w:val="77E11EB4"/>
    <w:rsid w:val="78007C36"/>
    <w:rsid w:val="78115138"/>
    <w:rsid w:val="788758AB"/>
    <w:rsid w:val="79073835"/>
    <w:rsid w:val="798E7D96"/>
    <w:rsid w:val="79AC72F7"/>
    <w:rsid w:val="7A2A0354"/>
    <w:rsid w:val="7A9207BD"/>
    <w:rsid w:val="7AB11DB7"/>
    <w:rsid w:val="7B24244A"/>
    <w:rsid w:val="7C2B7C80"/>
    <w:rsid w:val="7C9A3284"/>
    <w:rsid w:val="7CED3B5F"/>
    <w:rsid w:val="7DBEC43C"/>
    <w:rsid w:val="7DBF4BAF"/>
    <w:rsid w:val="7E8809BA"/>
    <w:rsid w:val="7EA2308E"/>
    <w:rsid w:val="7EFF08EF"/>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8236</Words>
  <Characters>8711</Characters>
  <Lines>0</Lines>
  <Paragraphs>0</Paragraphs>
  <TotalTime>6</TotalTime>
  <ScaleCrop>false</ScaleCrop>
  <LinksUpToDate>false</LinksUpToDate>
  <CharactersWithSpaces>8807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2024-05-30T03:50:00Z</cp:lastPrinted>
  <dcterms:modified xsi:type="dcterms:W3CDTF">2024-11-07T06:08:11Z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