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A87BEF">
      <w:pPr>
        <w:keepNext w:val="0"/>
        <w:keepLines w:val="0"/>
        <w:pageBreakBefore w:val="0"/>
        <w:widowControl/>
        <w:kinsoku w:val="0"/>
        <w:wordWrap/>
        <w:overflowPunct w:val="0"/>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33966F3B">
      <w:pPr>
        <w:keepNext w:val="0"/>
        <w:keepLines w:val="0"/>
        <w:pageBreakBefore w:val="0"/>
        <w:widowControl w:val="0"/>
        <w:kinsoku w:val="0"/>
        <w:wordWrap/>
        <w:overflowPunct w:val="0"/>
        <w:topLinePunct w:val="0"/>
        <w:autoSpaceDE/>
        <w:autoSpaceDN/>
        <w:bidi w:val="0"/>
        <w:adjustRightInd/>
        <w:snapToGrid/>
        <w:spacing w:after="120" w:afterLines="50" w:line="580" w:lineRule="exact"/>
        <w:jc w:val="right"/>
        <w:textAlignment w:val="auto"/>
        <w:rPr>
          <w:rFonts w:hint="default" w:ascii="Times New Roman" w:hAnsi="Times New Roman" w:eastAsia="仿宋" w:cs="Times New Roman"/>
          <w:sz w:val="32"/>
          <w:szCs w:val="32"/>
          <w:highlight w:val="lightGray"/>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bookmarkStart w:id="0" w:name="_GoBack"/>
      <w:r>
        <w:rPr>
          <w:rFonts w:hint="default" w:ascii="Times New Roman" w:hAnsi="Times New Roman" w:eastAsia="仿宋_GB2312" w:cs="Times New Roman"/>
          <w:color w:val="auto"/>
          <w:sz w:val="32"/>
          <w:szCs w:val="32"/>
          <w:highlight w:val="none"/>
          <w:lang w:val="en-US" w:eastAsia="zh-CN" w:bidi="zh-CN"/>
        </w:rPr>
        <w:t>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68</w:t>
      </w:r>
      <w:r>
        <w:rPr>
          <w:rFonts w:hint="default" w:ascii="Times New Roman" w:hAnsi="Times New Roman" w:eastAsia="仿宋_GB2312" w:cs="Times New Roman"/>
          <w:color w:val="auto"/>
          <w:sz w:val="32"/>
          <w:szCs w:val="32"/>
          <w:highlight w:val="none"/>
          <w:lang w:val="en-US" w:eastAsia="zh-CN" w:bidi="zh-CN"/>
        </w:rPr>
        <w:t>号</w:t>
      </w:r>
      <w:bookmarkEnd w:id="0"/>
    </w:p>
    <w:p w14:paraId="1BF3C249">
      <w:pPr>
        <w:keepNext w:val="0"/>
        <w:keepLines w:val="0"/>
        <w:pageBreakBefore w:val="0"/>
        <w:widowControl w:val="0"/>
        <w:kinsoku/>
        <w:wordWrap/>
        <w:overflowPunct/>
        <w:topLinePunct w:val="0"/>
        <w:autoSpaceDE/>
        <w:autoSpaceDN/>
        <w:bidi w:val="0"/>
        <w:adjustRightInd/>
        <w:snapToGrid/>
        <w:spacing w:line="61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吴某</w:t>
      </w:r>
      <w:r>
        <w:rPr>
          <w:rFonts w:hint="default" w:ascii="Times New Roman" w:hAnsi="Times New Roman" w:eastAsia="仿宋_GB2312" w:cs="Times New Roman"/>
          <w:sz w:val="32"/>
          <w:szCs w:val="32"/>
          <w:highlight w:val="none"/>
          <w:lang w:eastAsia="zh-CN" w:bidi="zh-CN"/>
        </w:rPr>
        <w:t>。</w:t>
      </w:r>
    </w:p>
    <w:p w14:paraId="01969782">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69EFAD82">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吴某</w:t>
      </w:r>
      <w:r>
        <w:rPr>
          <w:rFonts w:hint="default" w:ascii="Times New Roman" w:hAnsi="Times New Roman" w:eastAsia="仿宋_GB2312" w:cs="Times New Roman"/>
          <w:sz w:val="32"/>
          <w:szCs w:val="32"/>
          <w:highlight w:val="none"/>
          <w:lang w:eastAsia="zh-CN" w:bidi="zh-CN"/>
        </w:rPr>
        <w:t>不服被申请人洛阳市涧西区市场监督管理局对其</w:t>
      </w:r>
      <w:r>
        <w:rPr>
          <w:rFonts w:hint="eastAsia" w:ascii="Times New Roman" w:hAnsi="Times New Roman" w:eastAsia="仿宋_GB2312" w:cs="Times New Roman"/>
          <w:sz w:val="32"/>
          <w:szCs w:val="32"/>
          <w:highlight w:val="none"/>
          <w:lang w:val="en-US" w:eastAsia="zh-CN" w:bidi="zh-CN"/>
        </w:rPr>
        <w:t>针对某公司</w:t>
      </w:r>
      <w:r>
        <w:rPr>
          <w:rFonts w:hint="default" w:ascii="Times New Roman" w:hAnsi="Times New Roman" w:eastAsia="仿宋_GB2312" w:cs="Times New Roman"/>
          <w:sz w:val="32"/>
          <w:szCs w:val="32"/>
          <w:highlight w:val="none"/>
          <w:lang w:val="en-US" w:eastAsia="zh-CN" w:bidi="zh-CN"/>
        </w:rPr>
        <w:t>投诉</w:t>
      </w:r>
      <w:r>
        <w:rPr>
          <w:rFonts w:hint="eastAsia" w:ascii="Times New Roman" w:hAnsi="Times New Roman" w:eastAsia="仿宋_GB2312" w:cs="Times New Roman"/>
          <w:sz w:val="32"/>
          <w:szCs w:val="32"/>
          <w:highlight w:val="none"/>
          <w:lang w:val="en-US" w:eastAsia="zh-CN" w:bidi="zh-CN"/>
        </w:rPr>
        <w:t>作出</w:t>
      </w:r>
      <w:r>
        <w:rPr>
          <w:rFonts w:hint="default" w:ascii="Times New Roman" w:hAnsi="Times New Roman" w:eastAsia="仿宋_GB2312" w:cs="Times New Roman"/>
          <w:sz w:val="32"/>
          <w:szCs w:val="32"/>
          <w:highlight w:val="none"/>
          <w:lang w:val="en-US" w:eastAsia="zh-CN" w:bidi="zh-CN"/>
        </w:rPr>
        <w:t>的处理违法</w:t>
      </w:r>
      <w:r>
        <w:rPr>
          <w:rFonts w:hint="default" w:ascii="Times New Roman" w:hAnsi="Times New Roman" w:eastAsia="仿宋_GB2312" w:cs="Times New Roman"/>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于2024年</w:t>
      </w:r>
      <w:r>
        <w:rPr>
          <w:rFonts w:hint="eastAsia" w:ascii="Times New Roman" w:hAnsi="Times New Roman" w:eastAsia="仿宋_GB2312" w:cs="Times New Roman"/>
          <w:sz w:val="32"/>
          <w:szCs w:val="32"/>
          <w:highlight w:val="none"/>
          <w:lang w:val="en-US" w:eastAsia="zh-CN" w:bidi="zh-CN"/>
        </w:rPr>
        <w:t>5</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13</w:t>
      </w:r>
      <w:r>
        <w:rPr>
          <w:rFonts w:hint="default" w:ascii="Times New Roman" w:hAnsi="Times New Roman" w:eastAsia="仿宋_GB2312" w:cs="Times New Roman"/>
          <w:sz w:val="32"/>
          <w:szCs w:val="32"/>
          <w:highlight w:val="none"/>
          <w:lang w:val="en-US" w:eastAsia="zh-CN" w:bidi="zh-CN"/>
        </w:rPr>
        <w:t>日向本机关提出行政复议申请</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本机关于2024年</w:t>
      </w:r>
      <w:r>
        <w:rPr>
          <w:rFonts w:hint="eastAsia" w:ascii="Times New Roman" w:hAnsi="Times New Roman" w:eastAsia="仿宋_GB2312" w:cs="Times New Roman"/>
          <w:sz w:val="32"/>
          <w:szCs w:val="32"/>
          <w:highlight w:val="none"/>
          <w:lang w:val="en-US" w:eastAsia="zh-CN" w:bidi="zh-CN"/>
        </w:rPr>
        <w:t>5</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17</w:t>
      </w:r>
      <w:r>
        <w:rPr>
          <w:rFonts w:hint="default" w:ascii="Times New Roman" w:hAnsi="Times New Roman" w:eastAsia="仿宋_GB2312" w:cs="Times New Roman"/>
          <w:sz w:val="32"/>
          <w:szCs w:val="32"/>
          <w:highlight w:val="none"/>
          <w:lang w:val="en-US" w:eastAsia="zh-CN" w:bidi="zh-CN"/>
        </w:rPr>
        <w:t>日依法予以受理，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531015FC">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Times New Roman" w:hAnsi="Times New Roman" w:eastAsia="仿宋_GB2312" w:cs="Times New Roman"/>
          <w:sz w:val="32"/>
          <w:szCs w:val="32"/>
          <w:highlight w:val="none"/>
          <w:lang w:val="en-US" w:eastAsia="zh-CN" w:bidi="zh-CN"/>
        </w:rPr>
        <w:t>被申请人未履行告知申请人投诉是否受理的法定职责，请求确认其违法并责令其依法告知。</w:t>
      </w:r>
    </w:p>
    <w:p w14:paraId="69AB28AC">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申请人在2024</w:t>
      </w:r>
      <w:r>
        <w:rPr>
          <w:rFonts w:hint="eastAsia" w:ascii="Times New Roman" w:hAnsi="Times New Roman" w:eastAsia="仿宋_GB2312" w:cs="Times New Roman"/>
          <w:sz w:val="32"/>
          <w:szCs w:val="32"/>
          <w:highlight w:val="none"/>
          <w:lang w:val="en-US" w:eastAsia="zh-CN" w:bidi="zh-CN"/>
        </w:rPr>
        <w:t>年</w:t>
      </w:r>
      <w:r>
        <w:rPr>
          <w:rFonts w:hint="default" w:ascii="Times New Roman" w:hAnsi="Times New Roman" w:eastAsia="仿宋_GB2312" w:cs="Times New Roman"/>
          <w:sz w:val="32"/>
          <w:szCs w:val="32"/>
          <w:highlight w:val="none"/>
          <w:lang w:val="en-US" w:eastAsia="zh-CN" w:bidi="zh-CN"/>
        </w:rPr>
        <w:t>3</w:t>
      </w:r>
      <w:r>
        <w:rPr>
          <w:rFonts w:hint="eastAsia" w:ascii="Times New Roman" w:hAnsi="Times New Roman" w:eastAsia="仿宋_GB2312" w:cs="Times New Roman"/>
          <w:sz w:val="32"/>
          <w:szCs w:val="32"/>
          <w:highlight w:val="none"/>
          <w:lang w:val="en-US" w:eastAsia="zh-CN" w:bidi="zh-CN"/>
        </w:rPr>
        <w:t>月</w:t>
      </w:r>
      <w:r>
        <w:rPr>
          <w:rFonts w:hint="default" w:ascii="Times New Roman" w:hAnsi="Times New Roman" w:eastAsia="仿宋_GB2312" w:cs="Times New Roman"/>
          <w:sz w:val="32"/>
          <w:szCs w:val="32"/>
          <w:highlight w:val="none"/>
          <w:lang w:val="en-US" w:eastAsia="zh-CN" w:bidi="zh-CN"/>
        </w:rPr>
        <w:t>18</w:t>
      </w:r>
      <w:r>
        <w:rPr>
          <w:rFonts w:hint="eastAsia" w:ascii="Times New Roman" w:hAnsi="Times New Roman" w:eastAsia="仿宋_GB2312" w:cs="Times New Roman"/>
          <w:sz w:val="32"/>
          <w:szCs w:val="32"/>
          <w:highlight w:val="none"/>
          <w:lang w:val="en-US" w:eastAsia="zh-CN" w:bidi="zh-CN"/>
        </w:rPr>
        <w:t>日</w:t>
      </w:r>
      <w:r>
        <w:rPr>
          <w:rFonts w:hint="default" w:ascii="Times New Roman" w:hAnsi="Times New Roman" w:eastAsia="仿宋_GB2312" w:cs="Times New Roman"/>
          <w:sz w:val="32"/>
          <w:szCs w:val="32"/>
          <w:highlight w:val="none"/>
          <w:lang w:val="en-US" w:eastAsia="zh-CN" w:bidi="zh-CN"/>
        </w:rPr>
        <w:t>通过挂号信邮寄投诉举报信</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投诉举报</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滴眼液违法一案</w:t>
      </w:r>
      <w:r>
        <w:rPr>
          <w:rFonts w:hint="eastAsia" w:ascii="Times New Roman" w:hAnsi="Times New Roman" w:eastAsia="仿宋_GB2312" w:cs="Times New Roman"/>
          <w:sz w:val="32"/>
          <w:szCs w:val="32"/>
          <w:highlight w:val="none"/>
          <w:lang w:val="en-US" w:eastAsia="zh-CN" w:bidi="zh-CN"/>
        </w:rPr>
        <w:t>，邮寄单号为</w:t>
      </w:r>
      <w:r>
        <w:rPr>
          <w:rFonts w:hint="default" w:ascii="Times New Roman" w:hAnsi="Times New Roman" w:eastAsia="仿宋_GB2312" w:cs="Times New Roman"/>
          <w:sz w:val="32"/>
          <w:szCs w:val="32"/>
          <w:highlight w:val="none"/>
          <w:lang w:val="en-US" w:eastAsia="zh-CN" w:bidi="zh-CN"/>
        </w:rPr>
        <w:t>XC01110847632，经过查询被申请人在2024</w:t>
      </w:r>
      <w:r>
        <w:rPr>
          <w:rFonts w:hint="eastAsia" w:ascii="Times New Roman" w:hAnsi="Times New Roman" w:eastAsia="仿宋_GB2312" w:cs="Times New Roman"/>
          <w:sz w:val="32"/>
          <w:szCs w:val="32"/>
          <w:highlight w:val="none"/>
          <w:lang w:val="en-US" w:eastAsia="zh-CN" w:bidi="zh-CN"/>
        </w:rPr>
        <w:t>年</w:t>
      </w:r>
      <w:r>
        <w:rPr>
          <w:rFonts w:hint="default" w:ascii="Times New Roman" w:hAnsi="Times New Roman" w:eastAsia="仿宋_GB2312" w:cs="Times New Roman"/>
          <w:sz w:val="32"/>
          <w:szCs w:val="32"/>
          <w:highlight w:val="none"/>
          <w:lang w:val="en-US" w:eastAsia="zh-CN" w:bidi="zh-CN"/>
        </w:rPr>
        <w:t>3</w:t>
      </w:r>
      <w:r>
        <w:rPr>
          <w:rFonts w:hint="eastAsia" w:ascii="Times New Roman" w:hAnsi="Times New Roman" w:eastAsia="仿宋_GB2312" w:cs="Times New Roman"/>
          <w:sz w:val="32"/>
          <w:szCs w:val="32"/>
          <w:highlight w:val="none"/>
          <w:lang w:val="en-US" w:eastAsia="zh-CN" w:bidi="zh-CN"/>
        </w:rPr>
        <w:t>月</w:t>
      </w:r>
      <w:r>
        <w:rPr>
          <w:rFonts w:hint="default" w:ascii="Times New Roman" w:hAnsi="Times New Roman" w:eastAsia="仿宋_GB2312" w:cs="Times New Roman"/>
          <w:sz w:val="32"/>
          <w:szCs w:val="32"/>
          <w:highlight w:val="none"/>
          <w:lang w:val="en-US" w:eastAsia="zh-CN" w:bidi="zh-CN"/>
        </w:rPr>
        <w:t>22</w:t>
      </w:r>
      <w:r>
        <w:rPr>
          <w:rFonts w:hint="eastAsia" w:ascii="Times New Roman" w:hAnsi="Times New Roman" w:eastAsia="仿宋_GB2312" w:cs="Times New Roman"/>
          <w:sz w:val="32"/>
          <w:szCs w:val="32"/>
          <w:highlight w:val="none"/>
          <w:lang w:val="en-US" w:eastAsia="zh-CN" w:bidi="zh-CN"/>
        </w:rPr>
        <w:t>日</w:t>
      </w:r>
      <w:r>
        <w:rPr>
          <w:rFonts w:hint="default" w:ascii="Times New Roman" w:hAnsi="Times New Roman" w:eastAsia="仿宋_GB2312" w:cs="Times New Roman"/>
          <w:sz w:val="32"/>
          <w:szCs w:val="32"/>
          <w:highlight w:val="none"/>
          <w:lang w:val="en-US" w:eastAsia="zh-CN" w:bidi="zh-CN"/>
        </w:rPr>
        <w:t>签收信件，并在4</w:t>
      </w:r>
      <w:r>
        <w:rPr>
          <w:rFonts w:hint="eastAsia" w:ascii="Times New Roman" w:hAnsi="Times New Roman" w:eastAsia="仿宋_GB2312" w:cs="Times New Roman"/>
          <w:sz w:val="32"/>
          <w:szCs w:val="32"/>
          <w:highlight w:val="none"/>
          <w:lang w:val="en-US" w:eastAsia="zh-CN" w:bidi="zh-CN"/>
        </w:rPr>
        <w:t>月1日</w:t>
      </w:r>
      <w:r>
        <w:rPr>
          <w:rFonts w:hint="default" w:ascii="Times New Roman" w:hAnsi="Times New Roman" w:eastAsia="仿宋_GB2312" w:cs="Times New Roman"/>
          <w:sz w:val="32"/>
          <w:szCs w:val="32"/>
          <w:highlight w:val="none"/>
          <w:lang w:val="en-US" w:eastAsia="zh-CN" w:bidi="zh-CN"/>
        </w:rPr>
        <w:t>答复</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终止调解</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sz w:val="32"/>
          <w:szCs w:val="32"/>
          <w:highlight w:val="none"/>
          <w:lang w:val="en-US" w:eastAsia="zh-CN" w:bidi="zh-CN"/>
        </w:rPr>
        <w:t>月</w:t>
      </w:r>
      <w:r>
        <w:rPr>
          <w:rFonts w:hint="default" w:ascii="Times New Roman" w:hAnsi="Times New Roman" w:eastAsia="仿宋_GB2312" w:cs="Times New Roman"/>
          <w:sz w:val="32"/>
          <w:szCs w:val="32"/>
          <w:highlight w:val="none"/>
          <w:lang w:val="en-US" w:eastAsia="zh-CN" w:bidi="zh-CN"/>
        </w:rPr>
        <w:t>8</w:t>
      </w:r>
      <w:r>
        <w:rPr>
          <w:rFonts w:hint="eastAsia" w:ascii="Times New Roman" w:hAnsi="Times New Roman" w:eastAsia="仿宋_GB2312" w:cs="Times New Roman"/>
          <w:sz w:val="32"/>
          <w:szCs w:val="32"/>
          <w:highlight w:val="none"/>
          <w:lang w:val="en-US" w:eastAsia="zh-CN" w:bidi="zh-CN"/>
        </w:rPr>
        <w:t>日被申请人</w:t>
      </w:r>
      <w:r>
        <w:rPr>
          <w:rFonts w:hint="default" w:ascii="Times New Roman" w:hAnsi="Times New Roman" w:eastAsia="仿宋_GB2312" w:cs="Times New Roman"/>
          <w:sz w:val="32"/>
          <w:szCs w:val="32"/>
          <w:highlight w:val="none"/>
          <w:lang w:val="en-US" w:eastAsia="zh-CN" w:bidi="zh-CN"/>
        </w:rPr>
        <w:t>对4</w:t>
      </w:r>
      <w:r>
        <w:rPr>
          <w:rFonts w:hint="eastAsia" w:ascii="Times New Roman" w:hAnsi="Times New Roman" w:eastAsia="仿宋_GB2312" w:cs="Times New Roman"/>
          <w:sz w:val="32"/>
          <w:szCs w:val="32"/>
          <w:highlight w:val="none"/>
          <w:lang w:val="en-US" w:eastAsia="zh-CN" w:bidi="zh-CN"/>
        </w:rPr>
        <w:t>月</w:t>
      </w:r>
      <w:r>
        <w:rPr>
          <w:rFonts w:hint="default" w:ascii="Times New Roman" w:hAnsi="Times New Roman" w:eastAsia="仿宋_GB2312" w:cs="Times New Roman"/>
          <w:sz w:val="32"/>
          <w:szCs w:val="32"/>
          <w:highlight w:val="none"/>
          <w:lang w:val="en-US" w:eastAsia="zh-CN" w:bidi="zh-CN"/>
        </w:rPr>
        <w:t>1</w:t>
      </w:r>
      <w:r>
        <w:rPr>
          <w:rFonts w:hint="eastAsia" w:ascii="Times New Roman" w:hAnsi="Times New Roman" w:eastAsia="仿宋_GB2312" w:cs="Times New Roman"/>
          <w:sz w:val="32"/>
          <w:szCs w:val="32"/>
          <w:highlight w:val="none"/>
          <w:lang w:val="en-US" w:eastAsia="zh-CN" w:bidi="zh-CN"/>
        </w:rPr>
        <w:t>日</w:t>
      </w:r>
      <w:r>
        <w:rPr>
          <w:rFonts w:hint="default" w:ascii="Times New Roman" w:hAnsi="Times New Roman" w:eastAsia="仿宋_GB2312" w:cs="Times New Roman"/>
          <w:sz w:val="32"/>
          <w:szCs w:val="32"/>
          <w:highlight w:val="none"/>
          <w:lang w:val="en-US" w:eastAsia="zh-CN" w:bidi="zh-CN"/>
        </w:rPr>
        <w:t>答复作出更正，更正了收信时间，此处应该是笔误，对本次复议不影响，对于申请人投诉的纠纷未告知是否受理。</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直接终止调解属于程序倒置，违反法定程序属于无效行为，根据《市场监督管理投诉举报处理暂行办法》第四条国家市场监督管理总局主管全国投诉举报处理工作，指导地方市场监督管理部门投诉举报处理工作。县级以上地方市场监督管理部门负责本行政区域内的投诉举报处理工作。因此被申请人具有</w:t>
      </w:r>
      <w:r>
        <w:rPr>
          <w:rFonts w:hint="eastAsia" w:ascii="Times New Roman" w:hAnsi="Times New Roman" w:eastAsia="仿宋_GB2312" w:cs="Times New Roman"/>
          <w:sz w:val="32"/>
          <w:szCs w:val="32"/>
          <w:highlight w:val="none"/>
          <w:lang w:val="en-US" w:eastAsia="zh-CN" w:bidi="zh-CN"/>
        </w:rPr>
        <w:t>受理该投诉</w:t>
      </w:r>
      <w:r>
        <w:rPr>
          <w:rFonts w:hint="default" w:ascii="Times New Roman" w:hAnsi="Times New Roman" w:eastAsia="仿宋_GB2312" w:cs="Times New Roman"/>
          <w:sz w:val="32"/>
          <w:szCs w:val="32"/>
          <w:highlight w:val="none"/>
          <w:lang w:val="en-US" w:eastAsia="zh-CN" w:bidi="zh-CN"/>
        </w:rPr>
        <w:t>举报的法定处理职责。第七条</w:t>
      </w:r>
      <w:r>
        <w:rPr>
          <w:rFonts w:hint="eastAsia" w:ascii="Times New Roman" w:hAnsi="Times New Roman" w:eastAsia="仿宋_GB2312" w:cs="Times New Roman"/>
          <w:sz w:val="32"/>
          <w:szCs w:val="32"/>
          <w:highlight w:val="none"/>
          <w:lang w:val="en-US" w:eastAsia="zh-CN" w:bidi="zh-CN"/>
        </w:rPr>
        <w:t>规定，</w:t>
      </w:r>
      <w:r>
        <w:rPr>
          <w:rFonts w:hint="default" w:ascii="Times New Roman" w:hAnsi="Times New Roman" w:eastAsia="仿宋_GB2312" w:cs="Times New Roman"/>
          <w:sz w:val="32"/>
          <w:szCs w:val="32"/>
          <w:highlight w:val="none"/>
          <w:lang w:val="en-US" w:eastAsia="zh-CN" w:bidi="zh-CN"/>
        </w:rPr>
        <w:t>向市场监督管理部门同时提出投诉和举报，或者提供的材料同时包含投诉和举报内容的，市场监督管理部门应当按照本办法规定的程序对投诉和举报予以分别处理。本案中申请人提交的投诉和举报。</w:t>
      </w:r>
      <w:r>
        <w:rPr>
          <w:rFonts w:hint="eastAsia" w:ascii="Times New Roman" w:hAnsi="Times New Roman" w:eastAsia="仿宋_GB2312" w:cs="Times New Roman"/>
          <w:sz w:val="32"/>
          <w:szCs w:val="32"/>
          <w:highlight w:val="none"/>
          <w:lang w:val="en-US" w:eastAsia="zh-CN" w:bidi="zh-CN"/>
        </w:rPr>
        <w:t>应该</w:t>
      </w:r>
      <w:r>
        <w:rPr>
          <w:rFonts w:hint="default" w:ascii="Times New Roman" w:hAnsi="Times New Roman" w:eastAsia="仿宋_GB2312" w:cs="Times New Roman"/>
          <w:sz w:val="32"/>
          <w:szCs w:val="32"/>
          <w:highlight w:val="none"/>
          <w:lang w:val="en-US" w:eastAsia="zh-CN" w:bidi="zh-CN"/>
        </w:rPr>
        <w:t>依据《市场监督管理投诉举报处理暂行办法》第十四条具有本办法规定的</w:t>
      </w:r>
      <w:r>
        <w:rPr>
          <w:rFonts w:hint="eastAsia" w:ascii="Times New Roman" w:hAnsi="Times New Roman" w:eastAsia="仿宋_GB2312" w:cs="Times New Roman"/>
          <w:sz w:val="32"/>
          <w:szCs w:val="32"/>
          <w:highlight w:val="none"/>
          <w:lang w:val="en-US" w:eastAsia="zh-CN" w:bidi="zh-CN"/>
        </w:rPr>
        <w:t>处理权限的</w:t>
      </w:r>
      <w:r>
        <w:rPr>
          <w:rFonts w:hint="default" w:ascii="Times New Roman" w:hAnsi="Times New Roman" w:eastAsia="仿宋_GB2312" w:cs="Times New Roman"/>
          <w:sz w:val="32"/>
          <w:szCs w:val="32"/>
          <w:highlight w:val="none"/>
          <w:lang w:val="en-US" w:eastAsia="zh-CN" w:bidi="zh-CN"/>
        </w:rPr>
        <w:t>市场监督管理部门，应当自收到投诉之日起七个工作日内作出受理或者不予</w:t>
      </w:r>
      <w:r>
        <w:rPr>
          <w:rFonts w:hint="eastAsia" w:ascii="Times New Roman" w:hAnsi="Times New Roman" w:eastAsia="仿宋_GB2312" w:cs="Times New Roman"/>
          <w:sz w:val="32"/>
          <w:szCs w:val="32"/>
          <w:highlight w:val="none"/>
          <w:lang w:val="en-US" w:eastAsia="zh-CN" w:bidi="zh-CN"/>
        </w:rPr>
        <w:t>受理</w:t>
      </w:r>
      <w:r>
        <w:rPr>
          <w:rFonts w:hint="default" w:ascii="Times New Roman" w:hAnsi="Times New Roman" w:eastAsia="仿宋_GB2312" w:cs="Times New Roman"/>
          <w:sz w:val="32"/>
          <w:szCs w:val="32"/>
          <w:highlight w:val="none"/>
          <w:lang w:val="en-US" w:eastAsia="zh-CN" w:bidi="zh-CN"/>
        </w:rPr>
        <w:t>的决定，并告知投诉人。具体到本案，申请人于2024年3月22</w:t>
      </w:r>
      <w:r>
        <w:rPr>
          <w:rFonts w:hint="eastAsia" w:ascii="Times New Roman" w:hAnsi="Times New Roman" w:eastAsia="仿宋_GB2312" w:cs="Times New Roman"/>
          <w:sz w:val="32"/>
          <w:szCs w:val="32"/>
          <w:highlight w:val="none"/>
          <w:lang w:val="en-US" w:eastAsia="zh-CN" w:bidi="zh-CN"/>
        </w:rPr>
        <w:t>日</w:t>
      </w:r>
      <w:r>
        <w:rPr>
          <w:rFonts w:hint="default" w:ascii="Times New Roman" w:hAnsi="Times New Roman" w:eastAsia="仿宋_GB2312" w:cs="Times New Roman"/>
          <w:sz w:val="32"/>
          <w:szCs w:val="32"/>
          <w:highlight w:val="none"/>
          <w:lang w:val="en-US" w:eastAsia="zh-CN" w:bidi="zh-CN"/>
        </w:rPr>
        <w:t>收到的申请人投诉诉求，理应在收到之日起七个工作日内将是否受理投诉的结果依法告知申请人</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时间计算如下</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3</w:t>
      </w:r>
      <w:r>
        <w:rPr>
          <w:rFonts w:hint="eastAsia" w:ascii="Times New Roman" w:hAnsi="Times New Roman" w:eastAsia="仿宋_GB2312" w:cs="Times New Roman"/>
          <w:sz w:val="32"/>
          <w:szCs w:val="32"/>
          <w:highlight w:val="none"/>
          <w:lang w:val="en-US" w:eastAsia="zh-CN" w:bidi="zh-CN"/>
        </w:rPr>
        <w:t>月</w:t>
      </w:r>
      <w:r>
        <w:rPr>
          <w:rFonts w:hint="default" w:ascii="Times New Roman" w:hAnsi="Times New Roman" w:eastAsia="仿宋_GB2312" w:cs="Times New Roman"/>
          <w:sz w:val="32"/>
          <w:szCs w:val="32"/>
          <w:highlight w:val="none"/>
          <w:lang w:val="en-US" w:eastAsia="zh-CN" w:bidi="zh-CN"/>
        </w:rPr>
        <w:t>22</w:t>
      </w:r>
      <w:r>
        <w:rPr>
          <w:rFonts w:hint="eastAsia" w:ascii="Times New Roman" w:hAnsi="Times New Roman" w:eastAsia="仿宋_GB2312" w:cs="Times New Roman"/>
          <w:sz w:val="32"/>
          <w:szCs w:val="32"/>
          <w:highlight w:val="none"/>
          <w:lang w:val="en-US" w:eastAsia="zh-CN" w:bidi="zh-CN"/>
        </w:rPr>
        <w:t>日</w:t>
      </w:r>
      <w:r>
        <w:rPr>
          <w:rFonts w:hint="default" w:ascii="Times New Roman" w:hAnsi="Times New Roman" w:eastAsia="仿宋_GB2312" w:cs="Times New Roman"/>
          <w:sz w:val="32"/>
          <w:szCs w:val="32"/>
          <w:highlight w:val="none"/>
          <w:lang w:val="en-US" w:eastAsia="zh-CN" w:bidi="zh-CN"/>
        </w:rPr>
        <w:t>+7</w:t>
      </w:r>
      <w:r>
        <w:rPr>
          <w:rFonts w:hint="eastAsia" w:ascii="Times New Roman" w:hAnsi="Times New Roman" w:eastAsia="仿宋_GB2312" w:cs="Times New Roman"/>
          <w:sz w:val="32"/>
          <w:szCs w:val="32"/>
          <w:highlight w:val="none"/>
          <w:lang w:val="en-US" w:eastAsia="zh-CN" w:bidi="zh-CN"/>
        </w:rPr>
        <w:t>个</w:t>
      </w:r>
      <w:r>
        <w:rPr>
          <w:rFonts w:hint="default" w:ascii="Times New Roman" w:hAnsi="Times New Roman" w:eastAsia="仿宋_GB2312" w:cs="Times New Roman"/>
          <w:sz w:val="32"/>
          <w:szCs w:val="32"/>
          <w:highlight w:val="none"/>
          <w:lang w:val="en-US" w:eastAsia="zh-CN" w:bidi="zh-CN"/>
        </w:rPr>
        <w:t>工作日=2024</w:t>
      </w:r>
      <w:r>
        <w:rPr>
          <w:rFonts w:hint="eastAsia" w:ascii="Times New Roman" w:hAnsi="Times New Roman" w:eastAsia="仿宋_GB2312" w:cs="Times New Roman"/>
          <w:sz w:val="32"/>
          <w:szCs w:val="32"/>
          <w:highlight w:val="none"/>
          <w:lang w:val="en-US" w:eastAsia="zh-CN" w:bidi="zh-CN"/>
        </w:rPr>
        <w:t>年</w:t>
      </w:r>
      <w:r>
        <w:rPr>
          <w:rFonts w:hint="default"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sz w:val="32"/>
          <w:szCs w:val="32"/>
          <w:highlight w:val="none"/>
          <w:lang w:val="en-US" w:eastAsia="zh-CN" w:bidi="zh-CN"/>
        </w:rPr>
        <w:t>月</w:t>
      </w:r>
      <w:r>
        <w:rPr>
          <w:rFonts w:hint="default" w:ascii="Times New Roman" w:hAnsi="Times New Roman" w:eastAsia="仿宋_GB2312" w:cs="Times New Roman"/>
          <w:sz w:val="32"/>
          <w:szCs w:val="32"/>
          <w:highlight w:val="none"/>
          <w:lang w:val="en-US" w:eastAsia="zh-CN" w:bidi="zh-CN"/>
        </w:rPr>
        <w:t>1</w:t>
      </w:r>
      <w:r>
        <w:rPr>
          <w:rFonts w:hint="eastAsia" w:ascii="Times New Roman" w:hAnsi="Times New Roman" w:eastAsia="仿宋_GB2312" w:cs="Times New Roman"/>
          <w:sz w:val="32"/>
          <w:szCs w:val="32"/>
          <w:highlight w:val="none"/>
          <w:lang w:val="en-US" w:eastAsia="zh-CN" w:bidi="zh-CN"/>
        </w:rPr>
        <w:t>日</w:t>
      </w:r>
      <w:r>
        <w:rPr>
          <w:rFonts w:hint="default" w:ascii="Times New Roman" w:hAnsi="Times New Roman" w:eastAsia="仿宋_GB2312" w:cs="Times New Roman"/>
          <w:sz w:val="32"/>
          <w:szCs w:val="32"/>
          <w:highlight w:val="none"/>
          <w:lang w:val="en-US" w:eastAsia="zh-CN" w:bidi="zh-CN"/>
        </w:rPr>
        <w:t>到期</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被申请人未告知是否受理</w:t>
      </w:r>
      <w:r>
        <w:rPr>
          <w:rFonts w:hint="eastAsia" w:ascii="Times New Roman" w:hAnsi="Times New Roman" w:eastAsia="仿宋_GB2312" w:cs="Times New Roman"/>
          <w:sz w:val="32"/>
          <w:szCs w:val="32"/>
          <w:highlight w:val="none"/>
          <w:lang w:val="en-US" w:eastAsia="zh-CN" w:bidi="zh-CN"/>
        </w:rPr>
        <w:t>投诉直接终止调解属于程序违法。</w:t>
      </w:r>
      <w:r>
        <w:rPr>
          <w:rFonts w:hint="default" w:ascii="Times New Roman" w:hAnsi="Times New Roman" w:eastAsia="仿宋_GB2312" w:cs="Times New Roman"/>
          <w:sz w:val="32"/>
          <w:szCs w:val="32"/>
          <w:highlight w:val="none"/>
          <w:lang w:val="en-US" w:eastAsia="zh-CN" w:bidi="zh-CN"/>
        </w:rPr>
        <w:t>综上，被申请人在处理申请人的投诉过程中未履行法定的告知义务，侵犯了申请人的行政知情权，被申请人的未依法告知行为和申请人的行政知情权之间存在行政法上的利害关系，故申请人在本案中享有行政复议申请人的资格</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根据《市场监督管理部门投诉举报处理暂行办法》第五条</w:t>
      </w:r>
      <w:r>
        <w:rPr>
          <w:rFonts w:hint="eastAsia" w:ascii="Times New Roman" w:hAnsi="Times New Roman" w:eastAsia="仿宋_GB2312" w:cs="Times New Roman"/>
          <w:sz w:val="32"/>
          <w:szCs w:val="32"/>
          <w:highlight w:val="none"/>
          <w:lang w:val="en-US" w:eastAsia="zh-CN" w:bidi="zh-CN"/>
        </w:rPr>
        <w:t>“市场监督管理部门处理投诉举报，</w:t>
      </w:r>
      <w:r>
        <w:rPr>
          <w:rFonts w:hint="default" w:ascii="Times New Roman" w:hAnsi="Times New Roman" w:eastAsia="仿宋_GB2312" w:cs="Times New Roman"/>
          <w:sz w:val="32"/>
          <w:szCs w:val="32"/>
          <w:highlight w:val="none"/>
          <w:lang w:val="en-US" w:eastAsia="zh-CN" w:bidi="zh-CN"/>
        </w:rPr>
        <w:t>应当遵循公正、高效的原则，做到适用依据正确、程序合法</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及《</w:t>
      </w:r>
      <w:r>
        <w:rPr>
          <w:rFonts w:hint="eastAsia" w:ascii="Times New Roman" w:hAnsi="Times New Roman" w:eastAsia="仿宋_GB2312" w:cs="Times New Roman"/>
          <w:sz w:val="32"/>
          <w:szCs w:val="32"/>
          <w:highlight w:val="none"/>
          <w:lang w:val="en-US" w:eastAsia="zh-CN" w:bidi="zh-CN"/>
        </w:rPr>
        <w:t>中华人民共和国行政复议法</w:t>
      </w:r>
      <w:r>
        <w:rPr>
          <w:rFonts w:hint="default" w:ascii="Times New Roman" w:hAnsi="Times New Roman" w:eastAsia="仿宋_GB2312" w:cs="Times New Roman"/>
          <w:sz w:val="32"/>
          <w:szCs w:val="32"/>
          <w:highlight w:val="none"/>
          <w:lang w:val="en-US" w:eastAsia="zh-CN" w:bidi="zh-CN"/>
        </w:rPr>
        <w:t>》“违法必纠”的基本原则，请求复议机关确认被申请人处理申请人的投诉未履行法定告知义务、属于违法</w:t>
      </w:r>
      <w:r>
        <w:rPr>
          <w:rFonts w:hint="eastAsia" w:ascii="Times New Roman" w:hAnsi="Times New Roman" w:eastAsia="仿宋_GB2312" w:cs="Times New Roman"/>
          <w:sz w:val="32"/>
          <w:szCs w:val="32"/>
          <w:highlight w:val="none"/>
          <w:lang w:val="en-US" w:eastAsia="zh-CN" w:bidi="zh-CN"/>
        </w:rPr>
        <w:t>。</w:t>
      </w:r>
    </w:p>
    <w:p w14:paraId="43F4E77A">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被申请人收到申请人吴某的投诉举报信后进行了核查处理并答复申请人吴某，已履行投诉处理职责。2024年3月22日，被申请人收到申请人吴某的投诉举报信，被申请人于3月26日对被投诉举报人某公司进行检查，发现当事人被举报的广告涉嫌违法。鉴于被申请人已于2024年1月2日对被投诉举报人某公司涉嫌发布违法广告的行为立案调查，被申请将该线索并入案件调查。2024年4月1日，被投诉举报人向被申请人提交了《拒绝调解书》，被申请人依据《市场监督管理投诉举报处理暂行办法》第二十一条第一款第三项的规定终止调解。4月1日，被申请人作出《投诉举报处理结果告知函》，并邮寄送达申请人吴某。4月8日，被申请人发现该告知函中收信日期错误，向申请人吴某邮寄送达了《更正通知》，被申请人处理结果并无不当，申请人吴某的复议诉求无依据，受理投诉是终止调解的前提，被申请人已在收到该投诉举报后七个工作日内将终止调解的处理结果告知申请人吴某，申请人吴某已知悉被申请人受理投诉及终止调解的过程，被申请人已依法履行了投诉处理职能。综上所述，申请人吴某的复议请求不能成立，请求复议机关驳回申请人吴某的复议申请。综上所述，被申请人在处理申请人吴某投诉某公司发布违法广告一事中，已履行了处理投诉举报的职能，请复议机关驳回申请人的复议申请。</w:t>
      </w:r>
    </w:p>
    <w:p w14:paraId="404EC64E">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highlight w:val="lightGray"/>
          <w:lang w:val="en-US" w:eastAsia="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w:t>
      </w:r>
      <w:r>
        <w:rPr>
          <w:rFonts w:hint="eastAsia" w:ascii="Times New Roman" w:hAnsi="Times New Roman" w:eastAsia="仿宋_GB2312" w:cs="Times New Roman"/>
          <w:sz w:val="32"/>
          <w:szCs w:val="32"/>
          <w:highlight w:val="none"/>
          <w:lang w:val="en-US" w:eastAsia="zh-CN" w:bidi="zh-CN"/>
        </w:rPr>
        <w:t>24</w:t>
      </w:r>
      <w:r>
        <w:rPr>
          <w:rFonts w:hint="default" w:ascii="Times New Roman" w:hAnsi="Times New Roman" w:eastAsia="仿宋_GB2312" w:cs="Times New Roman"/>
          <w:sz w:val="32"/>
          <w:szCs w:val="32"/>
          <w:highlight w:val="none"/>
          <w:lang w:val="en-US" w:eastAsia="zh-CN" w:bidi="zh-CN"/>
        </w:rPr>
        <w:t>年</w:t>
      </w:r>
      <w:r>
        <w:rPr>
          <w:rFonts w:hint="eastAsia" w:ascii="Times New Roman" w:hAnsi="Times New Roman" w:eastAsia="仿宋_GB2312" w:cs="Times New Roman"/>
          <w:sz w:val="32"/>
          <w:szCs w:val="32"/>
          <w:highlight w:val="none"/>
          <w:lang w:val="en-US" w:eastAsia="zh-CN" w:bidi="zh-CN"/>
        </w:rPr>
        <w:t>2</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23</w:t>
      </w:r>
      <w:r>
        <w:rPr>
          <w:rFonts w:hint="default" w:ascii="Times New Roman" w:hAnsi="Times New Roman" w:eastAsia="仿宋_GB2312" w:cs="Times New Roman"/>
          <w:sz w:val="32"/>
          <w:szCs w:val="32"/>
          <w:highlight w:val="none"/>
          <w:lang w:val="en-US" w:eastAsia="zh-CN" w:bidi="zh-CN"/>
        </w:rPr>
        <w:t>日，申请人</w:t>
      </w:r>
      <w:r>
        <w:rPr>
          <w:rFonts w:hint="eastAsia" w:ascii="Times New Roman" w:hAnsi="Times New Roman" w:eastAsia="仿宋_GB2312" w:cs="Times New Roman"/>
          <w:sz w:val="32"/>
          <w:szCs w:val="32"/>
          <w:highlight w:val="none"/>
          <w:lang w:val="en-US" w:eastAsia="zh-CN" w:bidi="zh-CN"/>
        </w:rPr>
        <w:t>吴某</w:t>
      </w:r>
      <w:r>
        <w:rPr>
          <w:rFonts w:hint="default" w:ascii="Times New Roman" w:hAnsi="Times New Roman" w:eastAsia="仿宋_GB2312" w:cs="Times New Roman"/>
          <w:sz w:val="32"/>
          <w:szCs w:val="32"/>
          <w:highlight w:val="none"/>
          <w:lang w:val="en-US" w:eastAsia="zh-CN" w:bidi="zh-CN"/>
        </w:rPr>
        <w:t>在被投诉人</w:t>
      </w:r>
      <w:r>
        <w:rPr>
          <w:rFonts w:hint="eastAsia" w:ascii="Times New Roman" w:hAnsi="Times New Roman" w:eastAsia="仿宋_GB2312" w:cs="Times New Roman"/>
          <w:sz w:val="32"/>
          <w:szCs w:val="32"/>
          <w:highlight w:val="none"/>
          <w:lang w:val="en-US" w:eastAsia="zh-CN" w:bidi="zh-CN"/>
        </w:rPr>
        <w:t>某公司在天猫平台开设的某旗舰店</w:t>
      </w:r>
      <w:r>
        <w:rPr>
          <w:rFonts w:hint="default" w:ascii="Times New Roman" w:hAnsi="Times New Roman" w:eastAsia="仿宋_GB2312" w:cs="Times New Roman"/>
          <w:sz w:val="32"/>
          <w:szCs w:val="32"/>
          <w:highlight w:val="none"/>
          <w:lang w:val="en-US" w:eastAsia="zh-CN" w:bidi="zh-CN"/>
        </w:rPr>
        <w:t>购买</w:t>
      </w:r>
      <w:r>
        <w:rPr>
          <w:rFonts w:hint="eastAsia" w:ascii="Times New Roman" w:hAnsi="Times New Roman" w:eastAsia="仿宋_GB2312" w:cs="Times New Roman"/>
          <w:sz w:val="32"/>
          <w:szCs w:val="32"/>
          <w:highlight w:val="none"/>
          <w:lang w:val="en-US" w:eastAsia="zh-CN" w:bidi="zh-CN"/>
        </w:rPr>
        <w:t>障醫生导光凝胶，共计花费38元。2024年3月19日，申请人吴某向被申请人邮寄</w:t>
      </w:r>
      <w:r>
        <w:rPr>
          <w:rFonts w:hint="default" w:ascii="Times New Roman" w:hAnsi="Times New Roman" w:eastAsia="仿宋_GB2312" w:cs="Times New Roman"/>
          <w:sz w:val="32"/>
          <w:szCs w:val="32"/>
          <w:highlight w:val="none"/>
          <w:lang w:val="en-US" w:eastAsia="zh-CN" w:bidi="zh-CN"/>
        </w:rPr>
        <w:t>投诉举报</w:t>
      </w:r>
      <w:r>
        <w:rPr>
          <w:rFonts w:hint="eastAsia" w:ascii="Times New Roman" w:hAnsi="Times New Roman" w:eastAsia="仿宋_GB2312" w:cs="Times New Roman"/>
          <w:sz w:val="32"/>
          <w:szCs w:val="32"/>
          <w:highlight w:val="none"/>
          <w:lang w:val="en-US" w:eastAsia="zh-CN" w:bidi="zh-CN"/>
        </w:rPr>
        <w:t>信。</w:t>
      </w:r>
    </w:p>
    <w:p w14:paraId="193BBE98">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lightGray"/>
          <w:lang w:val="en-US" w:eastAsia="zh-CN" w:bidi="zh-CN"/>
        </w:rPr>
      </w:pPr>
      <w:r>
        <w:rPr>
          <w:rFonts w:hint="eastAsia" w:ascii="Times New Roman" w:hAnsi="Times New Roman" w:eastAsia="仿宋_GB2312" w:cs="Times New Roman"/>
          <w:sz w:val="32"/>
          <w:szCs w:val="32"/>
          <w:highlight w:val="none"/>
          <w:lang w:val="en-US" w:eastAsia="zh-CN" w:bidi="zh-CN"/>
        </w:rPr>
        <w:t>2024年3月22日，</w:t>
      </w:r>
      <w:r>
        <w:rPr>
          <w:rFonts w:hint="default" w:ascii="Times New Roman" w:hAnsi="Times New Roman" w:eastAsia="仿宋_GB2312" w:cs="Times New Roman"/>
          <w:sz w:val="32"/>
          <w:szCs w:val="32"/>
          <w:highlight w:val="none"/>
          <w:lang w:val="en-US" w:eastAsia="zh-CN" w:bidi="zh-CN"/>
        </w:rPr>
        <w:t>被申请人收到</w:t>
      </w:r>
      <w:r>
        <w:rPr>
          <w:rFonts w:hint="eastAsia" w:ascii="Times New Roman" w:hAnsi="Times New Roman" w:eastAsia="仿宋_GB2312" w:cs="Times New Roman"/>
          <w:sz w:val="32"/>
          <w:szCs w:val="32"/>
          <w:highlight w:val="none"/>
          <w:lang w:val="en-US" w:eastAsia="zh-CN" w:bidi="zh-CN"/>
        </w:rPr>
        <w:t>申请人吴某的</w:t>
      </w:r>
      <w:r>
        <w:rPr>
          <w:rFonts w:hint="default" w:ascii="Times New Roman" w:hAnsi="Times New Roman" w:eastAsia="仿宋_GB2312" w:cs="Times New Roman"/>
          <w:sz w:val="32"/>
          <w:szCs w:val="32"/>
          <w:highlight w:val="none"/>
          <w:lang w:val="en-US" w:eastAsia="zh-CN" w:bidi="zh-CN"/>
        </w:rPr>
        <w:t>投诉举报</w:t>
      </w:r>
      <w:r>
        <w:rPr>
          <w:rFonts w:hint="eastAsia" w:ascii="Times New Roman" w:hAnsi="Times New Roman" w:eastAsia="仿宋_GB2312" w:cs="Times New Roman"/>
          <w:sz w:val="32"/>
          <w:szCs w:val="32"/>
          <w:highlight w:val="none"/>
          <w:lang w:val="en-US" w:eastAsia="zh-CN" w:bidi="zh-CN"/>
        </w:rPr>
        <w:t>信。</w:t>
      </w:r>
    </w:p>
    <w:p w14:paraId="71EEDCF6">
      <w:pPr>
        <w:pStyle w:val="2"/>
        <w:rPr>
          <w:rFonts w:hint="default"/>
          <w:highlight w:val="none"/>
          <w:lang w:val="en-US" w:eastAsia="zh-CN"/>
        </w:rPr>
      </w:pPr>
      <w:r>
        <w:rPr>
          <w:rFonts w:hint="eastAsia" w:ascii="Times New Roman" w:hAnsi="Times New Roman" w:eastAsia="仿宋_GB2312" w:cs="Times New Roman"/>
          <w:sz w:val="32"/>
          <w:szCs w:val="32"/>
          <w:highlight w:val="none"/>
          <w:lang w:val="en-US" w:eastAsia="zh-CN" w:bidi="zh-CN"/>
        </w:rPr>
        <w:t>2024年3月26日，被申请人对被投诉举报人进行现场检查。</w:t>
      </w:r>
    </w:p>
    <w:p w14:paraId="108493C8">
      <w:pPr>
        <w:pStyle w:val="2"/>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2024年4月1日，</w:t>
      </w:r>
      <w:r>
        <w:rPr>
          <w:rFonts w:hint="eastAsia" w:ascii="Times New Roman" w:hAnsi="Times New Roman" w:eastAsia="仿宋_GB2312" w:cs="Times New Roman"/>
          <w:kern w:val="2"/>
          <w:sz w:val="32"/>
          <w:szCs w:val="32"/>
          <w:highlight w:val="none"/>
          <w:lang w:val="en-US" w:eastAsia="zh-CN" w:bidi="zh-CN"/>
        </w:rPr>
        <w:t>被投诉举报人出具《拒绝调解书》，拒绝与申请人吴某进行调解。当日，</w:t>
      </w:r>
      <w:r>
        <w:rPr>
          <w:rFonts w:hint="eastAsia" w:ascii="Times New Roman" w:hAnsi="Times New Roman" w:eastAsia="仿宋_GB2312" w:cs="Times New Roman"/>
          <w:sz w:val="32"/>
          <w:szCs w:val="32"/>
          <w:highlight w:val="none"/>
          <w:lang w:val="en-US" w:eastAsia="zh-CN" w:bidi="zh-CN"/>
        </w:rPr>
        <w:t>被申请人作出《投诉举报处理结果告知函》。</w:t>
      </w:r>
    </w:p>
    <w:p w14:paraId="0B8BF28C">
      <w:pPr>
        <w:pStyle w:val="2"/>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2024年4月2日，被申请人向申请人吴某邮寄《投诉举报处理结果告知函》，告知申请人吴某投诉终止、举报立案的处理结果。</w:t>
      </w:r>
    </w:p>
    <w:p w14:paraId="367D203E">
      <w:pPr>
        <w:pStyle w:val="2"/>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2024年4月6日，申请人吴某收到《投诉举报处理结果告知函》。</w:t>
      </w:r>
    </w:p>
    <w:p w14:paraId="21432B6F">
      <w:pPr>
        <w:pStyle w:val="2"/>
        <w:rPr>
          <w:rFonts w:hint="default"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2024年4月8日，因收件日期书写错误，被申请人进行更正，并向申请人吴某邮寄了《更正通知》。</w:t>
      </w:r>
    </w:p>
    <w:p w14:paraId="67CE457C">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lightGray"/>
          <w:lang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.投诉举报</w:t>
      </w:r>
      <w:r>
        <w:rPr>
          <w:rFonts w:hint="eastAsia" w:ascii="Times New Roman" w:hAnsi="Times New Roman" w:eastAsia="仿宋_GB2312" w:cs="Times New Roman"/>
          <w:bCs/>
          <w:sz w:val="32"/>
          <w:szCs w:val="32"/>
          <w:highlight w:val="none"/>
          <w:lang w:val="en-US" w:eastAsia="zh-CN" w:bidi="zh-CN"/>
        </w:rPr>
        <w:t>信</w:t>
      </w:r>
      <w:r>
        <w:rPr>
          <w:rFonts w:hint="default" w:ascii="Times New Roman" w:hAnsi="Times New Roman" w:eastAsia="仿宋_GB2312" w:cs="Times New Roman"/>
          <w:bCs/>
          <w:sz w:val="32"/>
          <w:szCs w:val="32"/>
          <w:highlight w:val="none"/>
          <w:lang w:eastAsia="zh-CN" w:bidi="zh-CN"/>
        </w:rPr>
        <w:t>；2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邮件照片及邮件轨迹</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商品宣传页面截图及说明书照片</w:t>
      </w:r>
      <w:r>
        <w:rPr>
          <w:rFonts w:hint="default"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sz w:val="32"/>
          <w:szCs w:val="32"/>
          <w:highlight w:val="none"/>
          <w:lang w:val="en-US" w:eastAsia="zh-CN" w:bidi="zh-CN"/>
        </w:rPr>
        <w:t>交易图片、</w:t>
      </w:r>
      <w:r>
        <w:rPr>
          <w:rFonts w:hint="eastAsia" w:ascii="Times New Roman" w:hAnsi="Times New Roman" w:eastAsia="仿宋_GB2312" w:cs="Times New Roman"/>
          <w:bCs/>
          <w:sz w:val="32"/>
          <w:szCs w:val="32"/>
          <w:highlight w:val="none"/>
          <w:lang w:val="en-US" w:eastAsia="zh-CN" w:bidi="zh-CN"/>
        </w:rPr>
        <w:t>快递包裹图片；5.被投诉人营业执照副本、经营备案凭证复印件；6.现场笔录；7.拒绝调解书；8</w:t>
      </w:r>
      <w:r>
        <w:rPr>
          <w:rFonts w:hint="eastAsia" w:ascii="Times New Roman" w:hAnsi="Times New Roman" w:eastAsia="仿宋_GB2312" w:cs="Times New Roman"/>
          <w:sz w:val="32"/>
          <w:szCs w:val="32"/>
          <w:highlight w:val="none"/>
          <w:lang w:val="en-US" w:eastAsia="zh-CN" w:bidi="zh-CN"/>
        </w:rPr>
        <w:t>.投诉举报处理结果告知函、信函收据及邮件轨迹；9.更正通知、信函收据及邮件轨迹。</w:t>
      </w:r>
    </w:p>
    <w:p w14:paraId="767C4804">
      <w:pPr>
        <w:pStyle w:val="2"/>
        <w:keepNext w:val="0"/>
        <w:keepLines w:val="0"/>
        <w:pageBreakBefore w:val="0"/>
        <w:widowControl w:val="0"/>
        <w:kinsoku w:val="0"/>
        <w:wordWrap/>
        <w:overflowPunct w:val="0"/>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color w:val="auto"/>
          <w:sz w:val="32"/>
          <w:szCs w:val="32"/>
          <w:highlight w:val="none"/>
          <w:lang w:eastAsia="zh-CN" w:bidi="zh-CN"/>
        </w:rPr>
        <w:t>《市场监督管理投诉举报处理暂行办法》第十二条第一款规定：“投诉由被投诉人实际经营地或者住所地县级市场监督管理部门处理”。第十四条规定：“具有本办法规定的处理权限的市场监督管理部门，应当自收到投诉之日起七个工作日内作出受理或者不予受理的决定，并告知投诉人”。第十六条第一款规定：“市场监督管理部门经投诉人和被投诉人同意，采用调解的方式处理投诉，但</w:t>
      </w:r>
      <w:r>
        <w:rPr>
          <w:rFonts w:hint="eastAsia" w:ascii="Times New Roman" w:hAnsi="Times New Roman" w:eastAsia="仿宋_GB2312" w:cs="Times New Roman"/>
          <w:color w:val="auto"/>
          <w:sz w:val="32"/>
          <w:szCs w:val="32"/>
          <w:highlight w:val="none"/>
          <w:lang w:eastAsia="zh-CN" w:bidi="zh-CN"/>
        </w:rPr>
        <w:t>法律法规</w:t>
      </w:r>
      <w:r>
        <w:rPr>
          <w:rFonts w:hint="default" w:ascii="Times New Roman" w:hAnsi="Times New Roman" w:eastAsia="仿宋_GB2312" w:cs="Times New Roman"/>
          <w:color w:val="auto"/>
          <w:sz w:val="32"/>
          <w:szCs w:val="32"/>
          <w:highlight w:val="none"/>
          <w:lang w:eastAsia="zh-CN" w:bidi="zh-CN"/>
        </w:rPr>
        <w:t>另有规定的，依照其规定”。第十八条第一款规定：“调解可以采取现场调解方式，也可以采取互联网、电话、音频、视频等非现场调解方式”。第二十一条规定：“有下列情形之一的，终止调解：（一）投诉人撤回投诉或者双方自行和解的；（二）投诉人与被投诉人对委托承担检定、检验、检测、鉴定工作的技术机构或者费用承担无法协商一致的；（三）投诉人或者被投诉人无正当理由不参加调解，或者被投诉人明确拒绝调解的；（四）经组织调解，投诉人或者被投诉人明确表示无法达成调解协议的；（五）自投诉受理之日起四十五个工作日内投诉人和被投诉人未能达成调解协议的；（六）市场监督管理部门受理投诉后，发现存在本办法第十五条规定情形的；（七）</w:t>
      </w:r>
      <w:r>
        <w:rPr>
          <w:rFonts w:hint="eastAsia" w:ascii="Times New Roman" w:hAnsi="Times New Roman" w:eastAsia="仿宋_GB2312" w:cs="Times New Roman"/>
          <w:color w:val="auto"/>
          <w:sz w:val="32"/>
          <w:szCs w:val="32"/>
          <w:highlight w:val="none"/>
          <w:lang w:eastAsia="zh-CN" w:bidi="zh-CN"/>
        </w:rPr>
        <w:t>法律法规</w:t>
      </w:r>
      <w:r>
        <w:rPr>
          <w:rFonts w:hint="default" w:ascii="Times New Roman" w:hAnsi="Times New Roman" w:eastAsia="仿宋_GB2312" w:cs="Times New Roman"/>
          <w:color w:val="auto"/>
          <w:sz w:val="32"/>
          <w:szCs w:val="32"/>
          <w:highlight w:val="none"/>
          <w:lang w:eastAsia="zh-CN" w:bidi="zh-CN"/>
        </w:rPr>
        <w:t>、规章规定的应当终止调解的其他情形。终止调解的，市场监督管理部门应当自作出终止调解决定之日起七个工作日内告知投诉人和被投诉人”。依照上述规定，被投诉人实际经营地或者住所地的县级市场监督管理部门具有处理投诉的职权，应当自收到投诉之日起七个工作日内作出受理或者不予受理的决定并告知投诉人，受理后应当经投诉人和被投诉人同意采用调解的方式处理，具体可以采取现场或者非现场调解方式，经组织调解，投诉人或者被投诉人明确表示无法达成调解协议的，应当作出终止调解决定，并在七个工作日内告知投诉人和被投诉人。</w:t>
      </w:r>
    </w:p>
    <w:p w14:paraId="48BAB534">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eastAsia="zh-CN" w:bidi="zh-CN"/>
        </w:rPr>
      </w:pPr>
      <w:r>
        <w:rPr>
          <w:rFonts w:hint="eastAsia" w:ascii="Times New Roman" w:hAnsi="Times New Roman" w:eastAsia="仿宋_GB2312" w:cs="Times New Roman"/>
          <w:color w:val="auto"/>
          <w:sz w:val="32"/>
          <w:szCs w:val="32"/>
          <w:highlight w:val="none"/>
          <w:lang w:val="en-US" w:eastAsia="zh-CN" w:bidi="zh-CN"/>
        </w:rPr>
        <w:t>本案中，</w:t>
      </w:r>
      <w:r>
        <w:rPr>
          <w:rFonts w:hint="default" w:ascii="Times New Roman" w:hAnsi="Times New Roman" w:eastAsia="仿宋_GB2312" w:cs="Times New Roman"/>
          <w:color w:val="auto"/>
          <w:sz w:val="32"/>
          <w:szCs w:val="32"/>
          <w:highlight w:val="none"/>
          <w:lang w:eastAsia="zh-CN" w:bidi="zh-CN"/>
        </w:rPr>
        <w:t>申请人</w:t>
      </w:r>
      <w:r>
        <w:rPr>
          <w:rFonts w:hint="eastAsia" w:ascii="Times New Roman" w:hAnsi="Times New Roman" w:eastAsia="仿宋_GB2312" w:cs="Times New Roman"/>
          <w:color w:val="auto"/>
          <w:sz w:val="32"/>
          <w:szCs w:val="32"/>
          <w:highlight w:val="none"/>
          <w:lang w:val="en-US" w:eastAsia="zh-CN" w:bidi="zh-CN"/>
        </w:rPr>
        <w:t>吴某</w:t>
      </w:r>
      <w:r>
        <w:rPr>
          <w:rFonts w:hint="default" w:ascii="Times New Roman" w:hAnsi="Times New Roman" w:eastAsia="仿宋_GB2312" w:cs="Times New Roman"/>
          <w:color w:val="auto"/>
          <w:sz w:val="32"/>
          <w:szCs w:val="32"/>
          <w:highlight w:val="none"/>
          <w:lang w:eastAsia="zh-CN" w:bidi="zh-CN"/>
        </w:rPr>
        <w:t>于202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19</w:t>
      </w:r>
      <w:r>
        <w:rPr>
          <w:rFonts w:hint="default" w:ascii="Times New Roman" w:hAnsi="Times New Roman" w:eastAsia="仿宋_GB2312" w:cs="Times New Roman"/>
          <w:color w:val="auto"/>
          <w:sz w:val="32"/>
          <w:szCs w:val="32"/>
          <w:highlight w:val="none"/>
          <w:lang w:eastAsia="zh-CN" w:bidi="zh-CN"/>
        </w:rPr>
        <w:t>日投诉</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被申请人于2024年3月22日收到投诉举报信。在被投诉举报人不同意调解的情况下，被申请人于</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1日按照规定终止调解，并于次日向申请人吴某进行邮寄告知。</w:t>
      </w:r>
      <w:r>
        <w:rPr>
          <w:rFonts w:hint="default" w:ascii="Times New Roman" w:hAnsi="Times New Roman" w:eastAsia="仿宋_GB2312" w:cs="Times New Roman"/>
          <w:color w:val="auto"/>
          <w:sz w:val="32"/>
          <w:szCs w:val="32"/>
          <w:highlight w:val="none"/>
          <w:lang w:eastAsia="zh-CN" w:bidi="zh-CN"/>
        </w:rPr>
        <w:t>被申请人针对申请人的</w:t>
      </w:r>
      <w:r>
        <w:rPr>
          <w:rFonts w:hint="eastAsia" w:ascii="Times New Roman" w:hAnsi="Times New Roman" w:eastAsia="仿宋_GB2312" w:cs="Times New Roman"/>
          <w:color w:val="auto"/>
          <w:sz w:val="32"/>
          <w:szCs w:val="32"/>
          <w:highlight w:val="none"/>
          <w:lang w:val="en-US" w:eastAsia="zh-CN" w:bidi="zh-CN"/>
        </w:rPr>
        <w:t>投诉</w:t>
      </w:r>
      <w:r>
        <w:rPr>
          <w:rFonts w:hint="default" w:ascii="Times New Roman" w:hAnsi="Times New Roman" w:eastAsia="仿宋_GB2312" w:cs="Times New Roman"/>
          <w:color w:val="auto"/>
          <w:sz w:val="32"/>
          <w:szCs w:val="32"/>
          <w:highlight w:val="none"/>
          <w:lang w:eastAsia="zh-CN" w:bidi="zh-CN"/>
        </w:rPr>
        <w:t>依法履行了法定职权，处理妥当</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程序合法</w:t>
      </w:r>
      <w:r>
        <w:rPr>
          <w:rFonts w:hint="default" w:ascii="Times New Roman" w:hAnsi="Times New Roman" w:eastAsia="仿宋_GB2312" w:cs="Times New Roman"/>
          <w:color w:val="auto"/>
          <w:sz w:val="32"/>
          <w:szCs w:val="32"/>
          <w:highlight w:val="none"/>
          <w:lang w:eastAsia="zh-CN" w:bidi="zh-CN"/>
        </w:rPr>
        <w:t>。</w:t>
      </w:r>
    </w:p>
    <w:p w14:paraId="42D73530">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w:t>
      </w:r>
      <w:r>
        <w:rPr>
          <w:rFonts w:hint="eastAsia" w:ascii="Times New Roman" w:hAnsi="Times New Roman" w:eastAsia="仿宋_GB2312" w:cs="Times New Roman"/>
          <w:color w:val="auto"/>
          <w:sz w:val="32"/>
          <w:szCs w:val="32"/>
          <w:highlight w:val="none"/>
          <w:lang w:val="en-US" w:eastAsia="zh-CN" w:bidi="zh-CN"/>
        </w:rPr>
        <w:t>六十八条</w:t>
      </w:r>
      <w:r>
        <w:rPr>
          <w:rFonts w:hint="default" w:ascii="Times New Roman" w:hAnsi="Times New Roman" w:eastAsia="仿宋_GB2312" w:cs="Times New Roman"/>
          <w:color w:val="auto"/>
          <w:sz w:val="32"/>
          <w:szCs w:val="32"/>
          <w:highlight w:val="none"/>
          <w:lang w:val="en-US" w:eastAsia="zh-CN" w:bidi="zh-CN"/>
        </w:rPr>
        <w:t>之规定，本机关决定如下：</w:t>
      </w:r>
    </w:p>
    <w:p w14:paraId="3E594AC6">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highlight w:val="none"/>
          <w:lang w:val="en-US" w:eastAsia="zh-CN"/>
        </w:rPr>
      </w:pPr>
      <w:r>
        <w:rPr>
          <w:rFonts w:hint="eastAsia" w:ascii="Times New Roman" w:hAnsi="Times New Roman" w:eastAsia="仿宋_GB2312" w:cs="Times New Roman"/>
          <w:color w:val="auto"/>
          <w:sz w:val="32"/>
          <w:szCs w:val="32"/>
          <w:highlight w:val="none"/>
          <w:lang w:val="en-US" w:eastAsia="zh-CN" w:bidi="zh-CN"/>
        </w:rPr>
        <w:t>维持</w:t>
      </w:r>
      <w:r>
        <w:rPr>
          <w:rFonts w:hint="default" w:ascii="Times New Roman" w:hAnsi="Times New Roman" w:eastAsia="仿宋_GB2312" w:cs="Times New Roman"/>
          <w:color w:val="auto"/>
          <w:sz w:val="32"/>
          <w:szCs w:val="32"/>
          <w:highlight w:val="none"/>
          <w:lang w:val="en-US" w:eastAsia="zh-CN" w:bidi="zh-CN"/>
        </w:rPr>
        <w:t>被申请人洛阳市涧西区市场监督管理局对申请人</w:t>
      </w:r>
      <w:r>
        <w:rPr>
          <w:rFonts w:hint="eastAsia" w:ascii="Times New Roman" w:hAnsi="Times New Roman" w:eastAsia="仿宋_GB2312" w:cs="Times New Roman"/>
          <w:color w:val="auto"/>
          <w:sz w:val="32"/>
          <w:szCs w:val="32"/>
          <w:highlight w:val="none"/>
          <w:lang w:val="en-US" w:eastAsia="zh-CN" w:bidi="zh-CN"/>
        </w:rPr>
        <w:t>吴某针对某公司</w:t>
      </w:r>
      <w:r>
        <w:rPr>
          <w:rFonts w:hint="eastAsia" w:ascii="Times New Roman" w:hAnsi="Times New Roman" w:eastAsia="仿宋_GB2312" w:cs="Times New Roman"/>
          <w:sz w:val="32"/>
          <w:szCs w:val="32"/>
          <w:highlight w:val="none"/>
          <w:lang w:val="en-US" w:eastAsia="zh-CN" w:bidi="zh-CN"/>
        </w:rPr>
        <w:t>的</w:t>
      </w:r>
      <w:r>
        <w:rPr>
          <w:rFonts w:hint="default" w:ascii="Times New Roman" w:hAnsi="Times New Roman" w:eastAsia="仿宋_GB2312" w:cs="Times New Roman"/>
          <w:color w:val="auto"/>
          <w:sz w:val="32"/>
          <w:szCs w:val="32"/>
          <w:highlight w:val="none"/>
          <w:lang w:val="en-US" w:eastAsia="zh-CN" w:bidi="zh-CN"/>
        </w:rPr>
        <w:t>投诉作出的处理</w:t>
      </w:r>
      <w:r>
        <w:rPr>
          <w:rFonts w:hint="eastAsia" w:ascii="Times New Roman" w:hAnsi="Times New Roman" w:eastAsia="仿宋_GB2312" w:cs="Times New Roman"/>
          <w:color w:val="auto"/>
          <w:sz w:val="32"/>
          <w:szCs w:val="32"/>
          <w:highlight w:val="none"/>
          <w:lang w:val="en-US" w:eastAsia="zh-CN" w:bidi="zh-CN"/>
        </w:rPr>
        <w:t>。</w:t>
      </w:r>
    </w:p>
    <w:p w14:paraId="4C5B593D">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42CC6561">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716F7AE8">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6D9F5331">
      <w:pPr>
        <w:pStyle w:val="2"/>
        <w:keepNext w:val="0"/>
        <w:keepLines w:val="0"/>
        <w:pageBreakBefore w:val="0"/>
        <w:widowControl w:val="0"/>
        <w:tabs>
          <w:tab w:val="left" w:pos="7560"/>
        </w:tabs>
        <w:kinsoku w:val="0"/>
        <w:wordWrap/>
        <w:overflowPunct w:val="0"/>
        <w:topLinePunct w:val="0"/>
        <w:autoSpaceDE/>
        <w:autoSpaceDN/>
        <w:bidi w:val="0"/>
        <w:adjustRightInd/>
        <w:snapToGrid/>
        <w:spacing w:line="580" w:lineRule="exact"/>
        <w:ind w:left="5758" w:leftChars="304" w:hanging="5120" w:hanging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6</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6</w:t>
      </w:r>
      <w:r>
        <w:rPr>
          <w:rFonts w:hint="default" w:ascii="Times New Roman" w:hAnsi="Times New Roman" w:eastAsia="仿宋_GB2312" w:cs="Times New Roman"/>
          <w:color w:val="auto"/>
          <w:sz w:val="32"/>
          <w:szCs w:val="32"/>
          <w:highlight w:val="none"/>
          <w:lang w:eastAsia="zh-CN" w:bidi="zh-CN"/>
        </w:rPr>
        <w:t xml:space="preserve">日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1E858A6-E004-4A6C-BDBC-0F445E76E8A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943E50A4-612C-4BC7-9EBE-84ACBA55EB9C}"/>
  </w:font>
  <w:font w:name="仿宋">
    <w:panose1 w:val="02010609060101010101"/>
    <w:charset w:val="86"/>
    <w:family w:val="modern"/>
    <w:pitch w:val="default"/>
    <w:sig w:usb0="800002BF" w:usb1="38CF7CFA" w:usb2="00000016" w:usb3="00000000" w:csb0="00040001" w:csb1="00000000"/>
    <w:embedRegular r:id="rId3" w:fontKey="{3C592462-5891-48BA-95FE-E93B293EFF28}"/>
  </w:font>
  <w:font w:name="仿宋_GB2312">
    <w:panose1 w:val="02010609030101010101"/>
    <w:charset w:val="86"/>
    <w:family w:val="auto"/>
    <w:pitch w:val="default"/>
    <w:sig w:usb0="00000001" w:usb1="080E0000" w:usb2="00000000" w:usb3="00000000" w:csb0="00040000" w:csb1="00000000"/>
    <w:embedRegular r:id="rId4" w:fontKey="{D20E8848-CCEC-4ABE-B007-8AC71DA5E0D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D9B805">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2079F838">
                <w:pPr>
                  <w:pStyle w:val="3"/>
                  <w:rPr>
                    <w:rFonts w:hint="default" w:ascii="Times New Roman" w:hAnsi="Times New Roman" w:cs="Times New Roman"/>
                    <w:sz w:val="32"/>
                    <w:szCs w:val="32"/>
                  </w:rPr>
                </w:pPr>
                <w:r>
                  <w:rPr>
                    <w:rFonts w:hint="default" w:ascii="Times New Roman" w:hAnsi="Times New Roman" w:cs="Times New Roman"/>
                    <w:sz w:val="32"/>
                    <w:szCs w:val="32"/>
                  </w:rPr>
                  <w:t xml:space="preserve">— </w:t>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PAGE  \* MERGEFORMAT </w:instrText>
                </w:r>
                <w:r>
                  <w:rPr>
                    <w:rFonts w:hint="default" w:ascii="Times New Roman" w:hAnsi="Times New Roman" w:cs="Times New Roman"/>
                    <w:sz w:val="32"/>
                    <w:szCs w:val="32"/>
                  </w:rPr>
                  <w:fldChar w:fldCharType="separate"/>
                </w:r>
                <w:r>
                  <w:rPr>
                    <w:rFonts w:hint="default" w:ascii="Times New Roman" w:hAnsi="Times New Roman" w:cs="Times New Roman"/>
                    <w:sz w:val="32"/>
                    <w:szCs w:val="32"/>
                  </w:rPr>
                  <w:t>1</w:t>
                </w:r>
                <w:r>
                  <w:rPr>
                    <w:rFonts w:hint="default" w:ascii="Times New Roman" w:hAnsi="Times New Roman" w:cs="Times New Roman"/>
                    <w:sz w:val="32"/>
                    <w:szCs w:val="32"/>
                  </w:rPr>
                  <w:fldChar w:fldCharType="end"/>
                </w:r>
                <w:r>
                  <w:rPr>
                    <w:rFonts w:hint="default" w:ascii="Times New Roman" w:hAnsi="Times New Roman" w:cs="Times New Roman"/>
                    <w:sz w:val="32"/>
                    <w:szCs w:val="32"/>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5D1948"/>
    <w:rsid w:val="007A0F1B"/>
    <w:rsid w:val="00B1058E"/>
    <w:rsid w:val="00F0023A"/>
    <w:rsid w:val="011A1399"/>
    <w:rsid w:val="02463B2B"/>
    <w:rsid w:val="04041910"/>
    <w:rsid w:val="041C1471"/>
    <w:rsid w:val="0440059E"/>
    <w:rsid w:val="046900C4"/>
    <w:rsid w:val="04C258B7"/>
    <w:rsid w:val="04E24E94"/>
    <w:rsid w:val="05476ED2"/>
    <w:rsid w:val="06181294"/>
    <w:rsid w:val="0683788A"/>
    <w:rsid w:val="06B521F5"/>
    <w:rsid w:val="06E670D4"/>
    <w:rsid w:val="07676E55"/>
    <w:rsid w:val="07960C23"/>
    <w:rsid w:val="087728F3"/>
    <w:rsid w:val="090278DA"/>
    <w:rsid w:val="0979007C"/>
    <w:rsid w:val="099751A3"/>
    <w:rsid w:val="0A03533E"/>
    <w:rsid w:val="0AEE412E"/>
    <w:rsid w:val="0B0F3846"/>
    <w:rsid w:val="0B5C070F"/>
    <w:rsid w:val="0B8F654C"/>
    <w:rsid w:val="0BB21D48"/>
    <w:rsid w:val="0C592F5E"/>
    <w:rsid w:val="0D544EE6"/>
    <w:rsid w:val="0D5658CA"/>
    <w:rsid w:val="0D581A7A"/>
    <w:rsid w:val="0D9E415C"/>
    <w:rsid w:val="0DFB417E"/>
    <w:rsid w:val="0E130163"/>
    <w:rsid w:val="0EFD435B"/>
    <w:rsid w:val="0F1F5A50"/>
    <w:rsid w:val="0F5615D1"/>
    <w:rsid w:val="0FBF372E"/>
    <w:rsid w:val="0FF3154F"/>
    <w:rsid w:val="102441E9"/>
    <w:rsid w:val="10352221"/>
    <w:rsid w:val="10AA1C29"/>
    <w:rsid w:val="121B7678"/>
    <w:rsid w:val="12677A45"/>
    <w:rsid w:val="1395728D"/>
    <w:rsid w:val="142F1E95"/>
    <w:rsid w:val="14824112"/>
    <w:rsid w:val="15107D0B"/>
    <w:rsid w:val="15160AF3"/>
    <w:rsid w:val="15DA63FA"/>
    <w:rsid w:val="168601F0"/>
    <w:rsid w:val="168F1FC7"/>
    <w:rsid w:val="169E2EA4"/>
    <w:rsid w:val="169E7D63"/>
    <w:rsid w:val="16BB08CC"/>
    <w:rsid w:val="17460759"/>
    <w:rsid w:val="189A2D9C"/>
    <w:rsid w:val="189F4833"/>
    <w:rsid w:val="18A51331"/>
    <w:rsid w:val="1916043E"/>
    <w:rsid w:val="192F1BE9"/>
    <w:rsid w:val="194D5E34"/>
    <w:rsid w:val="1A2E0D57"/>
    <w:rsid w:val="1B341A3A"/>
    <w:rsid w:val="1B65531B"/>
    <w:rsid w:val="1BF53D61"/>
    <w:rsid w:val="1C7C5772"/>
    <w:rsid w:val="1CA4041A"/>
    <w:rsid w:val="1CC135AC"/>
    <w:rsid w:val="1D1A4155"/>
    <w:rsid w:val="1D8608D3"/>
    <w:rsid w:val="1E5F050A"/>
    <w:rsid w:val="1E72138E"/>
    <w:rsid w:val="1EAE0C12"/>
    <w:rsid w:val="1EC17BF7"/>
    <w:rsid w:val="20417672"/>
    <w:rsid w:val="20B15A4F"/>
    <w:rsid w:val="20B54FBA"/>
    <w:rsid w:val="21BF2393"/>
    <w:rsid w:val="21E73C49"/>
    <w:rsid w:val="222D0AF4"/>
    <w:rsid w:val="22514FF4"/>
    <w:rsid w:val="23857DC3"/>
    <w:rsid w:val="247317BA"/>
    <w:rsid w:val="247E525A"/>
    <w:rsid w:val="247F027C"/>
    <w:rsid w:val="249013D3"/>
    <w:rsid w:val="25687383"/>
    <w:rsid w:val="25A8248F"/>
    <w:rsid w:val="26676417"/>
    <w:rsid w:val="2680161F"/>
    <w:rsid w:val="26926393"/>
    <w:rsid w:val="26DD78FA"/>
    <w:rsid w:val="26E82D43"/>
    <w:rsid w:val="28112338"/>
    <w:rsid w:val="282378D4"/>
    <w:rsid w:val="28AF60CB"/>
    <w:rsid w:val="29082941"/>
    <w:rsid w:val="291259B4"/>
    <w:rsid w:val="29A67FF1"/>
    <w:rsid w:val="29DB05E0"/>
    <w:rsid w:val="2A6169CE"/>
    <w:rsid w:val="2A8D630A"/>
    <w:rsid w:val="2A917854"/>
    <w:rsid w:val="2AA702DB"/>
    <w:rsid w:val="2AE86452"/>
    <w:rsid w:val="2AF73E8C"/>
    <w:rsid w:val="2BE7258F"/>
    <w:rsid w:val="2C0143DD"/>
    <w:rsid w:val="2CB90A51"/>
    <w:rsid w:val="2DA95DA3"/>
    <w:rsid w:val="2DBF665F"/>
    <w:rsid w:val="2E19473C"/>
    <w:rsid w:val="2F1A772C"/>
    <w:rsid w:val="2F995907"/>
    <w:rsid w:val="2FCF4E9D"/>
    <w:rsid w:val="305038DF"/>
    <w:rsid w:val="30692E9B"/>
    <w:rsid w:val="310456B7"/>
    <w:rsid w:val="31334237"/>
    <w:rsid w:val="317863B2"/>
    <w:rsid w:val="32CE7231"/>
    <w:rsid w:val="331F1EDE"/>
    <w:rsid w:val="332F26E5"/>
    <w:rsid w:val="33545CD9"/>
    <w:rsid w:val="338B5419"/>
    <w:rsid w:val="34102906"/>
    <w:rsid w:val="347327FA"/>
    <w:rsid w:val="35023358"/>
    <w:rsid w:val="35867971"/>
    <w:rsid w:val="35CF524D"/>
    <w:rsid w:val="367544A3"/>
    <w:rsid w:val="367569AD"/>
    <w:rsid w:val="36B82A7F"/>
    <w:rsid w:val="37083929"/>
    <w:rsid w:val="37094303"/>
    <w:rsid w:val="37101AAB"/>
    <w:rsid w:val="37D0718F"/>
    <w:rsid w:val="37E83366"/>
    <w:rsid w:val="37F005AF"/>
    <w:rsid w:val="384077AD"/>
    <w:rsid w:val="387E6AA8"/>
    <w:rsid w:val="399C4636"/>
    <w:rsid w:val="39EB533B"/>
    <w:rsid w:val="3A9F0679"/>
    <w:rsid w:val="3AF17A13"/>
    <w:rsid w:val="3BA56675"/>
    <w:rsid w:val="3BBBC973"/>
    <w:rsid w:val="3C3629DD"/>
    <w:rsid w:val="3D1141E0"/>
    <w:rsid w:val="3DFC57BB"/>
    <w:rsid w:val="3DFE6036"/>
    <w:rsid w:val="3EDE61C9"/>
    <w:rsid w:val="403C01EF"/>
    <w:rsid w:val="41C06FA3"/>
    <w:rsid w:val="41E40EAE"/>
    <w:rsid w:val="42AD50EE"/>
    <w:rsid w:val="42C46452"/>
    <w:rsid w:val="43E07072"/>
    <w:rsid w:val="4430134C"/>
    <w:rsid w:val="445B52BD"/>
    <w:rsid w:val="44A51827"/>
    <w:rsid w:val="45687C3E"/>
    <w:rsid w:val="46430BED"/>
    <w:rsid w:val="466F1003"/>
    <w:rsid w:val="473D674F"/>
    <w:rsid w:val="47AA0E1C"/>
    <w:rsid w:val="483B68E1"/>
    <w:rsid w:val="48513B2C"/>
    <w:rsid w:val="486E7163"/>
    <w:rsid w:val="49A927A7"/>
    <w:rsid w:val="49D00551"/>
    <w:rsid w:val="4A450F81"/>
    <w:rsid w:val="4BB44AB8"/>
    <w:rsid w:val="4C0B1453"/>
    <w:rsid w:val="4C1E7CDB"/>
    <w:rsid w:val="4C9F663F"/>
    <w:rsid w:val="4CAB079A"/>
    <w:rsid w:val="4D84323C"/>
    <w:rsid w:val="4E892B8E"/>
    <w:rsid w:val="4EFB6111"/>
    <w:rsid w:val="4EFC1FBA"/>
    <w:rsid w:val="4F544C68"/>
    <w:rsid w:val="4FA80DCA"/>
    <w:rsid w:val="508A446C"/>
    <w:rsid w:val="50C23E33"/>
    <w:rsid w:val="50F30189"/>
    <w:rsid w:val="514630BC"/>
    <w:rsid w:val="51AA116A"/>
    <w:rsid w:val="5209560E"/>
    <w:rsid w:val="529E3A5D"/>
    <w:rsid w:val="531C495C"/>
    <w:rsid w:val="53223260"/>
    <w:rsid w:val="5373732A"/>
    <w:rsid w:val="53830F02"/>
    <w:rsid w:val="539661F6"/>
    <w:rsid w:val="547E551D"/>
    <w:rsid w:val="54B136C5"/>
    <w:rsid w:val="56007CCC"/>
    <w:rsid w:val="562C0EB2"/>
    <w:rsid w:val="56BF3F18"/>
    <w:rsid w:val="56CE500E"/>
    <w:rsid w:val="57B63C8A"/>
    <w:rsid w:val="591506B1"/>
    <w:rsid w:val="59356887"/>
    <w:rsid w:val="5A314D99"/>
    <w:rsid w:val="5A376FBB"/>
    <w:rsid w:val="5A414AD7"/>
    <w:rsid w:val="5A900F23"/>
    <w:rsid w:val="5B267B57"/>
    <w:rsid w:val="5BB552E9"/>
    <w:rsid w:val="5BCF17A4"/>
    <w:rsid w:val="5BE340D4"/>
    <w:rsid w:val="5CB337F7"/>
    <w:rsid w:val="5CC6218B"/>
    <w:rsid w:val="5D415990"/>
    <w:rsid w:val="5D6448EC"/>
    <w:rsid w:val="5D67459D"/>
    <w:rsid w:val="5D801B4F"/>
    <w:rsid w:val="5EE3728C"/>
    <w:rsid w:val="5F2CAEFE"/>
    <w:rsid w:val="5F6B608A"/>
    <w:rsid w:val="5FA45185"/>
    <w:rsid w:val="60400411"/>
    <w:rsid w:val="60FE457C"/>
    <w:rsid w:val="619937D4"/>
    <w:rsid w:val="61DA23ED"/>
    <w:rsid w:val="62484753"/>
    <w:rsid w:val="62CC3429"/>
    <w:rsid w:val="63952CBB"/>
    <w:rsid w:val="64080EB3"/>
    <w:rsid w:val="640C320C"/>
    <w:rsid w:val="641C76D4"/>
    <w:rsid w:val="644A1E55"/>
    <w:rsid w:val="64505863"/>
    <w:rsid w:val="64640EA2"/>
    <w:rsid w:val="64976B24"/>
    <w:rsid w:val="65BE70EE"/>
    <w:rsid w:val="665F66F7"/>
    <w:rsid w:val="66BF060A"/>
    <w:rsid w:val="67034CED"/>
    <w:rsid w:val="682E590A"/>
    <w:rsid w:val="684461C6"/>
    <w:rsid w:val="68B87DBE"/>
    <w:rsid w:val="68C44CA5"/>
    <w:rsid w:val="68D8310B"/>
    <w:rsid w:val="68E0435E"/>
    <w:rsid w:val="6A6478B3"/>
    <w:rsid w:val="6A7271DF"/>
    <w:rsid w:val="6A906E2F"/>
    <w:rsid w:val="6BB96942"/>
    <w:rsid w:val="6BBC47BD"/>
    <w:rsid w:val="6BC64F6C"/>
    <w:rsid w:val="6BE93C0D"/>
    <w:rsid w:val="6CBB719C"/>
    <w:rsid w:val="6CD06EA8"/>
    <w:rsid w:val="6D1C261B"/>
    <w:rsid w:val="6D805AC5"/>
    <w:rsid w:val="6D92578D"/>
    <w:rsid w:val="6DBE28E9"/>
    <w:rsid w:val="6E0D0088"/>
    <w:rsid w:val="6E1663CE"/>
    <w:rsid w:val="6F27734B"/>
    <w:rsid w:val="6FC55CD2"/>
    <w:rsid w:val="6FE43798"/>
    <w:rsid w:val="703C78C3"/>
    <w:rsid w:val="703D56B5"/>
    <w:rsid w:val="707C7B8C"/>
    <w:rsid w:val="70992760"/>
    <w:rsid w:val="7179722C"/>
    <w:rsid w:val="71F7460A"/>
    <w:rsid w:val="722424EC"/>
    <w:rsid w:val="723532A3"/>
    <w:rsid w:val="724F13FB"/>
    <w:rsid w:val="725D1936"/>
    <w:rsid w:val="73DE5C35"/>
    <w:rsid w:val="73F51474"/>
    <w:rsid w:val="74703282"/>
    <w:rsid w:val="747D4A95"/>
    <w:rsid w:val="74DF0D0D"/>
    <w:rsid w:val="75247969"/>
    <w:rsid w:val="766D7B9D"/>
    <w:rsid w:val="76C61953"/>
    <w:rsid w:val="76E464AC"/>
    <w:rsid w:val="77E11EB4"/>
    <w:rsid w:val="78115138"/>
    <w:rsid w:val="788758AB"/>
    <w:rsid w:val="798E7D96"/>
    <w:rsid w:val="79AC72F7"/>
    <w:rsid w:val="7A2A0354"/>
    <w:rsid w:val="7A9207BD"/>
    <w:rsid w:val="7AB11DB7"/>
    <w:rsid w:val="7B24244A"/>
    <w:rsid w:val="7C9A3284"/>
    <w:rsid w:val="7CAC2D59"/>
    <w:rsid w:val="7CED3B5F"/>
    <w:rsid w:val="7DBEC43C"/>
    <w:rsid w:val="7DBF4BAF"/>
    <w:rsid w:val="7DF870B2"/>
    <w:rsid w:val="7E8809BA"/>
    <w:rsid w:val="7EA2308E"/>
    <w:rsid w:val="7EFF08EF"/>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autoRedefine/>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1769</Words>
  <Characters>1853</Characters>
  <Lines>0</Lines>
  <Paragraphs>0</Paragraphs>
  <TotalTime>14</TotalTime>
  <ScaleCrop>false</ScaleCrop>
  <LinksUpToDate>false</LinksUpToDate>
  <CharactersWithSpaces>1857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2024-03-19T02:50:00Z</cp:lastPrinted>
  <dcterms:modified xsi:type="dcterms:W3CDTF">2024-11-07T06:54:54Z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