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F56EB">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75B7583">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75</w:t>
      </w:r>
      <w:r>
        <w:rPr>
          <w:rFonts w:hint="default" w:ascii="Times New Roman" w:hAnsi="Times New Roman" w:eastAsia="仿宋_GB2312" w:cs="Times New Roman"/>
          <w:color w:val="auto"/>
          <w:sz w:val="32"/>
          <w:szCs w:val="32"/>
          <w:highlight w:val="none"/>
          <w:lang w:val="en-US" w:eastAsia="zh-CN" w:bidi="zh-CN"/>
        </w:rPr>
        <w:t>号</w:t>
      </w:r>
      <w:bookmarkEnd w:id="0"/>
    </w:p>
    <w:p w14:paraId="35EE91B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p>
    <w:p w14:paraId="6BC720E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4AE486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对其举报某茶行未在法定期限内告知立案与否，于2024年5月24日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于2024年5月30日</w:t>
      </w:r>
      <w:r>
        <w:rPr>
          <w:rFonts w:hint="default" w:ascii="Times New Roman" w:hAnsi="Times New Roman" w:eastAsia="仿宋_GB2312" w:cs="Times New Roman"/>
          <w:color w:val="auto"/>
          <w:sz w:val="32"/>
          <w:szCs w:val="32"/>
          <w:highlight w:val="none"/>
          <w:lang w:val="en-US" w:eastAsia="zh-CN" w:bidi="zh-CN"/>
        </w:rPr>
        <w:t>依法予以受理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现已审理终结。</w:t>
      </w:r>
    </w:p>
    <w:p w14:paraId="6D96194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确认被申请人不作为，未依法履职，并责令其依法履职，要求对商家的违法行为进行行政处罚。</w:t>
      </w:r>
    </w:p>
    <w:p w14:paraId="030D16C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于2024年4月15日在被申请人管辖区域涉案店购买了两盒“八宝丹”，单价是1960元，总共花费3920元。家人服用后出现身体不适症状，后经查询发现“八宝丹”药品Z10940005属于处方药，只能在医药行业并且执业药师在岗的情况下才能销售，并且配料表中还非法添加了已被药典移出的“羚羊角”。一个茶叶店怎么能销售处方药并且还存在非法添加？涉案店无办理《药品经营许可证》，销售非法添加的处方药，严重违反了《中华人民共和国药品管理法》第一百一十五条未取得药品生产许可证、药品经营许可证或者医疗机构制剂许可证生产、销售药品等的相关规定。申请人于2024年4月16日以信件邮寄的方式对此事进行投诉举报至被申请人处。被申请人在2024年4月17日收到申请人的投诉举报信后回过两次电话，但至今并未告知申请人是否立案处理。现申请人不服特申请行政复议，要求对商家的违法行为进行行政处罚。</w:t>
      </w:r>
    </w:p>
    <w:p w14:paraId="0D5A489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2024年4月17日被申请人收到申请人投诉，内容为：2024年4月15日，在涉案店（某茶行）购买了两盒“八宝丹”，单价为1960元，共花费3920元。家人服用后出现不适症状，后经查询“八宝丹”属于处方药，只能在医药行业并且执业药师在岗的情况下销售；并且配料中还非法添加了已被药典移出的“羚羊角”。一个茶叶店怎么能销售处方药并且还存在非法添加？该店未办理《药品经营许可证》，销售非法添加处方药严重违反了《中华人民共和国药品管理法》第一百一十五条：“未取得药品生产许可证、药品经营许可证或者医疗机构制剂许可证生产、销售药品等的规定”要求依法查处。被申请人接到申请人投诉举报后高度重视，立即对该店进行检查，现场发现申请人投诉举报的由“某公司”生产的规格型号为3克×2，批号：211102的“八宝丹”三盒，并将涉案药品进行扣留查封。因该店负责人在外出差，该店一直未提供“药品经营许可证”及进货凭证，并且该药品已经销售，投诉举报人已经服用，并称有不良反应。为了慎重其间，被申请人执法人员请示市局药品管理科及执法稽查科药品检验中心、生产厂家等单位，是否需要理化检验（鉴定是否为假药、劣药）。因案情较复杂，被申请人依据《市场监督管理行政处罚程序规定》第十八条的规定，于2024年5月16日经主管领导批准延长案件核查期。2024年5月27日，因被举报人涉嫌违反了《中华人民共和国药品管理法》第五十一条的规定立案查处。2024年4月23日，被申请人执法人员电话联系申请人，了解具体投诉内容和诉求，并口头告知该案正在调查处理中。鉴于以上情况，收到申请人投诉举报信后，申请人对在规定期限内未告知是否立案，并要求对商家的违法行为进行行政处罚的行政复议不成立，被申请人认为在处理申请人王某投诉举报中按照规定程序调查落实并无不当，请维持被申请人的行政行为。</w:t>
      </w:r>
    </w:p>
    <w:p w14:paraId="49127CD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sz w:val="32"/>
          <w:szCs w:val="32"/>
          <w:highlight w:val="none"/>
          <w:lang w:val="en-US" w:eastAsia="zh-CN" w:bidi="zh-CN"/>
        </w:rPr>
        <w:t>20</w:t>
      </w:r>
      <w:r>
        <w:rPr>
          <w:rFonts w:hint="eastAsia" w:ascii="Times New Roman" w:hAnsi="Times New Roman" w:eastAsia="仿宋_GB2312" w:cs="Times New Roman"/>
          <w:sz w:val="32"/>
          <w:szCs w:val="32"/>
          <w:highlight w:val="none"/>
          <w:lang w:val="en-US" w:eastAsia="zh-CN" w:bidi="zh-CN"/>
        </w:rPr>
        <w:t>24年4月15日</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在</w:t>
      </w:r>
      <w:r>
        <w:rPr>
          <w:rFonts w:hint="eastAsia" w:ascii="Times New Roman" w:hAnsi="Times New Roman" w:eastAsia="仿宋_GB2312" w:cs="Times New Roman"/>
          <w:sz w:val="32"/>
          <w:szCs w:val="32"/>
          <w:highlight w:val="none"/>
          <w:lang w:val="en-US" w:eastAsia="zh-CN" w:bidi="zh-CN"/>
        </w:rPr>
        <w:t>某茶行</w:t>
      </w:r>
      <w:r>
        <w:rPr>
          <w:rFonts w:hint="default" w:ascii="Times New Roman" w:hAnsi="Times New Roman" w:eastAsia="仿宋_GB2312" w:cs="Times New Roman"/>
          <w:sz w:val="32"/>
          <w:szCs w:val="32"/>
          <w:highlight w:val="none"/>
          <w:lang w:val="en-US" w:eastAsia="zh-CN" w:bidi="zh-CN"/>
        </w:rPr>
        <w:t>购买</w:t>
      </w:r>
      <w:r>
        <w:rPr>
          <w:rFonts w:hint="eastAsia" w:ascii="Times New Roman" w:hAnsi="Times New Roman" w:eastAsia="仿宋_GB2312" w:cs="Times New Roman"/>
          <w:sz w:val="32"/>
          <w:szCs w:val="32"/>
          <w:highlight w:val="none"/>
          <w:lang w:val="en-US" w:eastAsia="zh-CN" w:bidi="zh-CN"/>
        </w:rPr>
        <w:t>八宝丹两盒，共计花费3920元。2024年4月16日，申请人向被申请人</w:t>
      </w:r>
      <w:r>
        <w:rPr>
          <w:rFonts w:hint="default" w:ascii="Times New Roman" w:hAnsi="Times New Roman" w:eastAsia="仿宋_GB2312" w:cs="Times New Roman"/>
          <w:sz w:val="32"/>
          <w:szCs w:val="32"/>
          <w:highlight w:val="none"/>
          <w:lang w:val="en-US" w:eastAsia="zh-CN" w:bidi="zh-CN"/>
        </w:rPr>
        <w:t>进行投诉举报，要求</w:t>
      </w:r>
      <w:r>
        <w:rPr>
          <w:rFonts w:hint="eastAsia" w:ascii="Times New Roman" w:hAnsi="Times New Roman" w:eastAsia="仿宋_GB2312" w:cs="Times New Roman"/>
          <w:sz w:val="32"/>
          <w:szCs w:val="32"/>
          <w:highlight w:val="none"/>
          <w:lang w:val="en-US" w:eastAsia="zh-CN" w:bidi="zh-CN"/>
        </w:rPr>
        <w:t>如下：1.依法查处被举报人的违法行为，并书面告知举报人；2.责令被举报人退赔；3.依法追究刑事责任。</w:t>
      </w:r>
    </w:p>
    <w:p w14:paraId="51401A5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2024年4月17日，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申请人王某的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书。因某茶行涉嫌未办理《药品经营许可证》销售药品一案情况复杂，被申请人经过内部审批决定延长案件核查期限。</w:t>
      </w:r>
    </w:p>
    <w:p w14:paraId="10BE2048">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2024年5月21日，申请人王某向本机关邮寄本案《行政复议申请书》，要求“</w:t>
      </w:r>
      <w:r>
        <w:rPr>
          <w:rFonts w:hint="eastAsia" w:ascii="Times New Roman" w:hAnsi="Times New Roman" w:eastAsia="仿宋_GB2312" w:cs="Times New Roman"/>
          <w:color w:val="auto"/>
          <w:sz w:val="32"/>
          <w:szCs w:val="32"/>
          <w:highlight w:val="none"/>
          <w:lang w:val="en-US" w:eastAsia="zh-CN" w:bidi="zh-CN"/>
        </w:rPr>
        <w:t>确认被申请人不作为，未依法履职，并责令其依法履职，要求对商家的违法行为进行行政处罚</w:t>
      </w:r>
      <w:r>
        <w:rPr>
          <w:rFonts w:hint="eastAsia" w:ascii="Times New Roman" w:hAnsi="Times New Roman" w:eastAsia="仿宋_GB2312" w:cs="Times New Roman"/>
          <w:sz w:val="32"/>
          <w:szCs w:val="32"/>
          <w:highlight w:val="none"/>
          <w:lang w:val="en-US" w:eastAsia="zh-CN" w:bidi="zh-CN"/>
        </w:rPr>
        <w:t>”。</w:t>
      </w:r>
    </w:p>
    <w:p w14:paraId="75D4E54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2024年5月27日，被申请人决定对某茶行涉嫌未办理《药品经营许可证》销售药品案件立案调查。</w:t>
      </w:r>
    </w:p>
    <w:p w14:paraId="6AA63B23">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申请人身份证复印件；2.投诉举报书；3.物流详情</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支付凭证及电子发票</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复议申请邮件及邮件轨迹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6.某茶行营业执照复印件；7.行政处罚案件有关事项审批表；8.立案审批表。</w:t>
      </w:r>
    </w:p>
    <w:p w14:paraId="5478F82D">
      <w:pPr>
        <w:pStyle w:val="2"/>
        <w:keepNext w:val="0"/>
        <w:keepLines w:val="0"/>
        <w:pageBreakBefore w:val="0"/>
        <w:widowControl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特殊情况下可以延长十五个工作日。</w:t>
      </w:r>
    </w:p>
    <w:p w14:paraId="100103AD">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2024年4月17日</w:t>
      </w:r>
      <w:r>
        <w:rPr>
          <w:rFonts w:hint="default" w:ascii="Times New Roman" w:hAnsi="Times New Roman" w:eastAsia="仿宋_GB2312" w:cs="Times New Roman"/>
          <w:color w:val="auto"/>
          <w:sz w:val="32"/>
          <w:szCs w:val="32"/>
          <w:highlight w:val="none"/>
          <w:lang w:val="en-US" w:eastAsia="zh-CN" w:bidi="zh-CN"/>
        </w:rPr>
        <w:t>接到申请人举报，</w:t>
      </w:r>
      <w:r>
        <w:rPr>
          <w:rFonts w:hint="eastAsia" w:ascii="Times New Roman" w:hAnsi="Times New Roman" w:eastAsia="仿宋_GB2312" w:cs="Times New Roman"/>
          <w:color w:val="auto"/>
          <w:sz w:val="32"/>
          <w:szCs w:val="32"/>
          <w:highlight w:val="none"/>
          <w:lang w:val="en-US" w:eastAsia="zh-CN" w:bidi="zh-CN"/>
        </w:rPr>
        <w:t>按照法律规定被申请人应当在2024年5月29日前依法履行核查义务，并</w:t>
      </w:r>
      <w:r>
        <w:rPr>
          <w:rFonts w:hint="default" w:ascii="Times New Roman" w:hAnsi="Times New Roman" w:eastAsia="仿宋_GB2312" w:cs="Times New Roman"/>
          <w:color w:val="auto"/>
          <w:sz w:val="32"/>
          <w:szCs w:val="32"/>
          <w:highlight w:val="none"/>
          <w:lang w:eastAsia="zh-CN" w:bidi="zh-CN"/>
        </w:rPr>
        <w:t>由市场监督管理部门负责人决定是否立案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2024年5月21日</w:t>
      </w:r>
      <w:r>
        <w:rPr>
          <w:rFonts w:hint="eastAsia" w:ascii="Times New Roman" w:hAnsi="Times New Roman" w:eastAsia="仿宋_GB2312" w:cs="Times New Roman"/>
          <w:color w:val="auto"/>
          <w:sz w:val="32"/>
          <w:szCs w:val="32"/>
          <w:highlight w:val="none"/>
          <w:lang w:val="en-US" w:eastAsia="zh-CN" w:bidi="zh-CN"/>
        </w:rPr>
        <w:t>申请人王某</w:t>
      </w:r>
      <w:r>
        <w:rPr>
          <w:rFonts w:hint="eastAsia" w:ascii="Times New Roman" w:hAnsi="Times New Roman" w:eastAsia="仿宋_GB2312" w:cs="Times New Roman"/>
          <w:sz w:val="32"/>
          <w:szCs w:val="32"/>
          <w:highlight w:val="none"/>
          <w:lang w:val="en-US" w:eastAsia="zh-CN" w:bidi="zh-CN"/>
        </w:rPr>
        <w:t>申请复议时，被申请人仍在法律规定的核查期限内。</w:t>
      </w:r>
      <w:r>
        <w:rPr>
          <w:rFonts w:hint="default" w:ascii="Times New Roman" w:hAnsi="Times New Roman" w:eastAsia="仿宋_GB2312" w:cs="Times New Roman"/>
          <w:sz w:val="32"/>
          <w:szCs w:val="32"/>
          <w:highlight w:val="none"/>
          <w:lang w:val="en-US" w:eastAsia="zh-CN"/>
        </w:rPr>
        <w:t>《中华人民共和国行政复议法》第三十条规定：“</w:t>
      </w:r>
      <w:r>
        <w:rPr>
          <w:rFonts w:hint="eastAsia" w:ascii="Times New Roman" w:hAnsi="Times New Roman" w:eastAsia="仿宋_GB2312" w:cs="Times New Roman"/>
          <w:sz w:val="32"/>
          <w:szCs w:val="32"/>
          <w:highlight w:val="none"/>
          <w:lang w:val="en-US" w:eastAsia="zh-CN"/>
        </w:rPr>
        <w:t>行政复议机关收到行政复议申请后，应当在五日内进行审查。对符合下列规定的，行政复议机关应当予以受理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四</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在法定申请期限内提出</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《中华人民共和国行政复议法》第三十</w:t>
      </w:r>
      <w:r>
        <w:rPr>
          <w:rFonts w:hint="eastAsia"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val="en-US" w:eastAsia="zh-CN"/>
        </w:rPr>
        <w:t>条规定：“</w:t>
      </w:r>
      <w:r>
        <w:rPr>
          <w:rFonts w:hint="eastAsia" w:ascii="Times New Roman" w:hAnsi="Times New Roman" w:eastAsia="仿宋_GB2312" w:cs="Times New Roman"/>
          <w:sz w:val="32"/>
          <w:szCs w:val="32"/>
          <w:highlight w:val="none"/>
          <w:lang w:val="en-US" w:eastAsia="zh-CN"/>
        </w:rPr>
        <w:t> 行政复议机关受理行政复议申请后，发现该行政复议申请不符合本法第三十条第一款规定的，应当决定驳回申请并说明理由。”</w:t>
      </w:r>
      <w:r>
        <w:rPr>
          <w:rFonts w:hint="default" w:ascii="Times New Roman" w:hAnsi="Times New Roman" w:eastAsia="仿宋_GB2312" w:cs="Times New Roman"/>
          <w:sz w:val="32"/>
          <w:szCs w:val="32"/>
          <w:highlight w:val="none"/>
          <w:lang w:val="en-US" w:eastAsia="zh-CN"/>
        </w:rPr>
        <w:t>据此</w:t>
      </w:r>
      <w:r>
        <w:rPr>
          <w:rFonts w:hint="eastAsia" w:ascii="Times New Roman" w:hAnsi="Times New Roman" w:eastAsia="仿宋_GB2312" w:cs="Times New Roman"/>
          <w:sz w:val="32"/>
          <w:szCs w:val="32"/>
          <w:highlight w:val="none"/>
          <w:lang w:val="en-US" w:eastAsia="zh-CN"/>
        </w:rPr>
        <w:t>，申请人王某复议申请</w:t>
      </w:r>
      <w:r>
        <w:rPr>
          <w:rFonts w:hint="eastAsia" w:ascii="Times New Roman" w:hAnsi="Times New Roman" w:eastAsia="仿宋_GB2312" w:cs="Times New Roman"/>
          <w:sz w:val="32"/>
          <w:szCs w:val="32"/>
          <w:highlight w:val="none"/>
          <w:lang w:val="en-US" w:eastAsia="zh-CN" w:bidi="zh-CN"/>
        </w:rPr>
        <w:t>不符合</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三十</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w:t>
      </w:r>
      <w:r>
        <w:rPr>
          <w:rFonts w:hint="default" w:ascii="Times New Roman" w:hAnsi="Times New Roman" w:eastAsia="仿宋_GB2312" w:cs="Times New Roman"/>
          <w:color w:val="auto"/>
          <w:sz w:val="32"/>
          <w:szCs w:val="32"/>
          <w:highlight w:val="none"/>
          <w:lang w:val="en-US" w:eastAsia="zh-CN" w:bidi="zh-CN"/>
        </w:rPr>
        <w:t>之规定</w:t>
      </w:r>
      <w:r>
        <w:rPr>
          <w:rFonts w:hint="eastAsia" w:ascii="Times New Roman" w:hAnsi="Times New Roman" w:eastAsia="仿宋_GB2312" w:cs="Times New Roman"/>
          <w:color w:val="auto"/>
          <w:sz w:val="32"/>
          <w:szCs w:val="32"/>
          <w:highlight w:val="none"/>
          <w:lang w:val="en-US" w:eastAsia="zh-CN" w:bidi="zh-CN"/>
        </w:rPr>
        <w:t>，应当驳回复议申请。</w:t>
      </w:r>
    </w:p>
    <w:p w14:paraId="73ED170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三十三</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A635BD6">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驳回申请人王某的复议申请。</w:t>
      </w:r>
    </w:p>
    <w:p w14:paraId="6BEE876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3A74D2FF">
      <w:pPr>
        <w:pStyle w:val="2"/>
        <w:keepNext w:val="0"/>
        <w:keepLines w:val="0"/>
        <w:pageBreakBefore w:val="0"/>
        <w:widowControl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CCD9A73">
      <w:pPr>
        <w:pStyle w:val="2"/>
        <w:keepNext w:val="0"/>
        <w:keepLines w:val="0"/>
        <w:pageBreakBefore w:val="0"/>
        <w:widowControl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FA9BA32">
      <w:pPr>
        <w:pStyle w:val="2"/>
        <w:keepNext w:val="0"/>
        <w:keepLines w:val="0"/>
        <w:pageBreakBefore w:val="0"/>
        <w:widowControl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E34F0AC">
      <w:pPr>
        <w:pStyle w:val="2"/>
        <w:keepNext w:val="0"/>
        <w:keepLines w:val="0"/>
        <w:pageBreakBefore w:val="0"/>
        <w:widowControl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p>
    <w:p w14:paraId="04F6CB2C">
      <w:pPr>
        <w:pStyle w:val="2"/>
        <w:keepNext w:val="0"/>
        <w:keepLines w:val="0"/>
        <w:pageBreakBefore w:val="0"/>
        <w:widowControl w:val="0"/>
        <w:tabs>
          <w:tab w:val="left" w:pos="7560"/>
        </w:tabs>
        <w:kinsoku/>
        <w:wordWrap/>
        <w:overflowPunct/>
        <w:topLinePunct w:val="0"/>
        <w:autoSpaceDE/>
        <w:autoSpaceDN/>
        <w:bidi w:val="0"/>
        <w:adjustRightInd/>
        <w:snapToGrid/>
        <w:spacing w:line="61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A3471C3-0DFC-4216-8333-596C9739F1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C3D4649-0E9B-4EA4-B671-6AE3D595E878}"/>
  </w:font>
  <w:font w:name="仿宋">
    <w:panose1 w:val="02010609060101010101"/>
    <w:charset w:val="86"/>
    <w:family w:val="modern"/>
    <w:pitch w:val="default"/>
    <w:sig w:usb0="800002BF" w:usb1="38CF7CFA" w:usb2="00000016" w:usb3="00000000" w:csb0="00040001" w:csb1="00000000"/>
    <w:embedRegular r:id="rId3" w:fontKey="{C120A0D7-8354-43D8-9C22-0F21DC77F5AF}"/>
  </w:font>
  <w:font w:name="仿宋_GB2312">
    <w:panose1 w:val="02010609030101010101"/>
    <w:charset w:val="86"/>
    <w:family w:val="auto"/>
    <w:pitch w:val="default"/>
    <w:sig w:usb0="00000001" w:usb1="080E0000" w:usb2="00000000" w:usb3="00000000" w:csb0="00040000" w:csb1="00000000"/>
    <w:embedRegular r:id="rId4" w:fontKey="{0028F65B-193F-4720-A35F-A92D13EABA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2475F">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70F017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B0E3A"/>
    <w:rsid w:val="003E3700"/>
    <w:rsid w:val="007A0F1B"/>
    <w:rsid w:val="00B1058E"/>
    <w:rsid w:val="00F0023A"/>
    <w:rsid w:val="01D17056"/>
    <w:rsid w:val="02463B2B"/>
    <w:rsid w:val="02671A0C"/>
    <w:rsid w:val="02960824"/>
    <w:rsid w:val="0441762C"/>
    <w:rsid w:val="04C258B7"/>
    <w:rsid w:val="04D707C8"/>
    <w:rsid w:val="05485D56"/>
    <w:rsid w:val="067E4035"/>
    <w:rsid w:val="0683788A"/>
    <w:rsid w:val="06E670D4"/>
    <w:rsid w:val="07397B28"/>
    <w:rsid w:val="07676E55"/>
    <w:rsid w:val="0AEE412E"/>
    <w:rsid w:val="0B0F3846"/>
    <w:rsid w:val="0C592F5E"/>
    <w:rsid w:val="0D4C2FA6"/>
    <w:rsid w:val="0D5658CA"/>
    <w:rsid w:val="0D581A7A"/>
    <w:rsid w:val="0DAE7F01"/>
    <w:rsid w:val="0EFD435B"/>
    <w:rsid w:val="0F5615D1"/>
    <w:rsid w:val="0FBF372E"/>
    <w:rsid w:val="0FD731EA"/>
    <w:rsid w:val="111700D2"/>
    <w:rsid w:val="11241AA9"/>
    <w:rsid w:val="12677A45"/>
    <w:rsid w:val="14124F2C"/>
    <w:rsid w:val="14824112"/>
    <w:rsid w:val="15107D0B"/>
    <w:rsid w:val="168F1FC7"/>
    <w:rsid w:val="169E2EA4"/>
    <w:rsid w:val="16BB08CC"/>
    <w:rsid w:val="18B66EE9"/>
    <w:rsid w:val="194D5E34"/>
    <w:rsid w:val="199E0F4A"/>
    <w:rsid w:val="19AC03E1"/>
    <w:rsid w:val="1B341A3A"/>
    <w:rsid w:val="1C7C5772"/>
    <w:rsid w:val="1CA4041A"/>
    <w:rsid w:val="1D89312B"/>
    <w:rsid w:val="1E5F050A"/>
    <w:rsid w:val="1E72138E"/>
    <w:rsid w:val="1EAE0C12"/>
    <w:rsid w:val="20B15A4F"/>
    <w:rsid w:val="21E73C49"/>
    <w:rsid w:val="22514FF4"/>
    <w:rsid w:val="240A4C08"/>
    <w:rsid w:val="247E525A"/>
    <w:rsid w:val="249013D3"/>
    <w:rsid w:val="25687383"/>
    <w:rsid w:val="26926393"/>
    <w:rsid w:val="26E82D43"/>
    <w:rsid w:val="27CC5901"/>
    <w:rsid w:val="28112338"/>
    <w:rsid w:val="286E4F80"/>
    <w:rsid w:val="28AF60CB"/>
    <w:rsid w:val="29A67FF1"/>
    <w:rsid w:val="29DB05E0"/>
    <w:rsid w:val="29EB3726"/>
    <w:rsid w:val="2A6169CE"/>
    <w:rsid w:val="2AA702DB"/>
    <w:rsid w:val="2AE86452"/>
    <w:rsid w:val="2AF73E8C"/>
    <w:rsid w:val="2BE7258F"/>
    <w:rsid w:val="2C0143DD"/>
    <w:rsid w:val="2DBF665F"/>
    <w:rsid w:val="2E19473C"/>
    <w:rsid w:val="2EE721BA"/>
    <w:rsid w:val="2F1A772C"/>
    <w:rsid w:val="2F995907"/>
    <w:rsid w:val="305038DF"/>
    <w:rsid w:val="30692E9B"/>
    <w:rsid w:val="30C365CE"/>
    <w:rsid w:val="332F26E5"/>
    <w:rsid w:val="338B5419"/>
    <w:rsid w:val="341051F2"/>
    <w:rsid w:val="347327FA"/>
    <w:rsid w:val="35023358"/>
    <w:rsid w:val="35CF524D"/>
    <w:rsid w:val="36B82A7F"/>
    <w:rsid w:val="36D0531E"/>
    <w:rsid w:val="37083929"/>
    <w:rsid w:val="37084579"/>
    <w:rsid w:val="37CF5A51"/>
    <w:rsid w:val="37D0718F"/>
    <w:rsid w:val="37E83366"/>
    <w:rsid w:val="37F005AF"/>
    <w:rsid w:val="387E6AA8"/>
    <w:rsid w:val="38833A01"/>
    <w:rsid w:val="39EB533B"/>
    <w:rsid w:val="3A9F0679"/>
    <w:rsid w:val="3B527C19"/>
    <w:rsid w:val="3BBBC973"/>
    <w:rsid w:val="3C3629DD"/>
    <w:rsid w:val="3D1141E0"/>
    <w:rsid w:val="3DA93FA0"/>
    <w:rsid w:val="3EAD1A51"/>
    <w:rsid w:val="3EC677A9"/>
    <w:rsid w:val="3EDE61C9"/>
    <w:rsid w:val="3F157FC8"/>
    <w:rsid w:val="40454F1D"/>
    <w:rsid w:val="41732A95"/>
    <w:rsid w:val="426C6754"/>
    <w:rsid w:val="42AD50EE"/>
    <w:rsid w:val="44A178DF"/>
    <w:rsid w:val="44A51827"/>
    <w:rsid w:val="454B454B"/>
    <w:rsid w:val="48513B2C"/>
    <w:rsid w:val="489259A2"/>
    <w:rsid w:val="49773C28"/>
    <w:rsid w:val="4A6A6D04"/>
    <w:rsid w:val="4A8832A2"/>
    <w:rsid w:val="4B170776"/>
    <w:rsid w:val="4BB44AB8"/>
    <w:rsid w:val="4C9F663F"/>
    <w:rsid w:val="4CAB079A"/>
    <w:rsid w:val="4D553DB3"/>
    <w:rsid w:val="4E685527"/>
    <w:rsid w:val="4E892B8E"/>
    <w:rsid w:val="4EFB6111"/>
    <w:rsid w:val="4FA80DCA"/>
    <w:rsid w:val="506A76E7"/>
    <w:rsid w:val="50F30189"/>
    <w:rsid w:val="51D53F96"/>
    <w:rsid w:val="52C86124"/>
    <w:rsid w:val="531C495C"/>
    <w:rsid w:val="53223260"/>
    <w:rsid w:val="53830F02"/>
    <w:rsid w:val="545F2B78"/>
    <w:rsid w:val="56CE500E"/>
    <w:rsid w:val="578F4EB2"/>
    <w:rsid w:val="57B63C8A"/>
    <w:rsid w:val="59844477"/>
    <w:rsid w:val="5A314D99"/>
    <w:rsid w:val="5A414AD7"/>
    <w:rsid w:val="5A900F23"/>
    <w:rsid w:val="5BA5007F"/>
    <w:rsid w:val="5BE340D4"/>
    <w:rsid w:val="5CB337F7"/>
    <w:rsid w:val="5D6448EC"/>
    <w:rsid w:val="5D67459D"/>
    <w:rsid w:val="5D801B4F"/>
    <w:rsid w:val="5F2CAEFE"/>
    <w:rsid w:val="5F6B608A"/>
    <w:rsid w:val="60A76184"/>
    <w:rsid w:val="60FE457C"/>
    <w:rsid w:val="613113D7"/>
    <w:rsid w:val="619937D4"/>
    <w:rsid w:val="64080EB3"/>
    <w:rsid w:val="64505863"/>
    <w:rsid w:val="64640EA2"/>
    <w:rsid w:val="65266A2C"/>
    <w:rsid w:val="65FB575D"/>
    <w:rsid w:val="66BF060A"/>
    <w:rsid w:val="676060EE"/>
    <w:rsid w:val="679E4221"/>
    <w:rsid w:val="684461C6"/>
    <w:rsid w:val="6A6478B3"/>
    <w:rsid w:val="6A7271DF"/>
    <w:rsid w:val="6A8C0B9B"/>
    <w:rsid w:val="6A906E2F"/>
    <w:rsid w:val="6BB96942"/>
    <w:rsid w:val="6BBA64CC"/>
    <w:rsid w:val="6BE93C0D"/>
    <w:rsid w:val="6CBB719C"/>
    <w:rsid w:val="6CD06EA8"/>
    <w:rsid w:val="6CEA253F"/>
    <w:rsid w:val="6D143B62"/>
    <w:rsid w:val="6D612548"/>
    <w:rsid w:val="6D805AC5"/>
    <w:rsid w:val="6E1663CE"/>
    <w:rsid w:val="6FC55CD2"/>
    <w:rsid w:val="6FE43798"/>
    <w:rsid w:val="703C78C3"/>
    <w:rsid w:val="703D56B5"/>
    <w:rsid w:val="706C2E0D"/>
    <w:rsid w:val="707550DE"/>
    <w:rsid w:val="711448BE"/>
    <w:rsid w:val="71F7460A"/>
    <w:rsid w:val="724F13FB"/>
    <w:rsid w:val="725D1936"/>
    <w:rsid w:val="730E2445"/>
    <w:rsid w:val="766D7B9D"/>
    <w:rsid w:val="78115138"/>
    <w:rsid w:val="788758AB"/>
    <w:rsid w:val="79240B36"/>
    <w:rsid w:val="798E7D96"/>
    <w:rsid w:val="7A2A0354"/>
    <w:rsid w:val="7A9207BD"/>
    <w:rsid w:val="7AB11DB7"/>
    <w:rsid w:val="7B24244A"/>
    <w:rsid w:val="7CED3B5F"/>
    <w:rsid w:val="7DBEC43C"/>
    <w:rsid w:val="7DF82BE9"/>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0">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2761</Words>
  <Characters>2925</Characters>
  <Lines>0</Lines>
  <Paragraphs>0</Paragraphs>
  <TotalTime>10</TotalTime>
  <ScaleCrop>false</ScaleCrop>
  <LinksUpToDate>false</LinksUpToDate>
  <CharactersWithSpaces>2930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2024-06-25T02:48:00Z</cp:lastPrinted>
  <dcterms:modified xsi:type="dcterms:W3CDTF">2024-11-07T07:09:17Z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