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2B4185">
      <w:pPr>
        <w:keepNext w:val="0"/>
        <w:keepLines w:val="0"/>
        <w:pageBreakBefore w:val="0"/>
        <w:widowControl/>
        <w:kinsoku/>
        <w:wordWrap/>
        <w:overflowPunct/>
        <w:topLinePunct w:val="0"/>
        <w:autoSpaceDE/>
        <w:autoSpaceDN/>
        <w:bidi w:val="0"/>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p>
    <w:p w14:paraId="60168CB8">
      <w:pPr>
        <w:pStyle w:val="2"/>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ascii="Times New Roman" w:hAnsi="Times New Roman" w:eastAsia="方正小标宋简体" w:cs="Times New Roman"/>
          <w:color w:val="auto"/>
          <w:sz w:val="44"/>
          <w:szCs w:val="44"/>
          <w:highlight w:val="none"/>
          <w:lang w:eastAsia="zh-CN"/>
        </w:rPr>
      </w:pPr>
    </w:p>
    <w:p w14:paraId="206AC01F">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602ED363">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 xml:space="preserve"> 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2</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95</w:t>
      </w:r>
      <w:r>
        <w:rPr>
          <w:rFonts w:hint="eastAsia" w:eastAsia="仿宋_GB2312"/>
          <w:sz w:val="32"/>
          <w:szCs w:val="32"/>
          <w:lang w:eastAsia="zh-CN"/>
        </w:rPr>
        <w:t>号</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60779C1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周某。</w:t>
      </w:r>
    </w:p>
    <w:p w14:paraId="3F8796B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r>
        <w:rPr>
          <w:rFonts w:hint="eastAsia" w:ascii="Times New Roman" w:hAnsi="Times New Roman" w:eastAsia="仿宋_GB2312" w:cs="Times New Roman"/>
          <w:sz w:val="32"/>
          <w:szCs w:val="32"/>
          <w:highlight w:val="none"/>
          <w:lang w:eastAsia="zh-CN" w:bidi="zh-CN"/>
        </w:rPr>
        <w:t>。</w:t>
      </w:r>
    </w:p>
    <w:p w14:paraId="63FC487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申请人不服被申请人</w:t>
      </w:r>
      <w:r>
        <w:rPr>
          <w:rFonts w:hint="eastAsia" w:ascii="Times New Roman" w:hAnsi="Times New Roman" w:eastAsia="仿宋_GB2312" w:cs="Times New Roman"/>
          <w:sz w:val="32"/>
          <w:szCs w:val="32"/>
          <w:highlight w:val="none"/>
          <w:lang w:val="en-US" w:eastAsia="zh-CN" w:bidi="zh-CN"/>
        </w:rPr>
        <w:t>于2023年11月14日在12315平台针对其投诉某公司作出的处理决定</w:t>
      </w:r>
      <w:r>
        <w:rPr>
          <w:rFonts w:hint="default" w:ascii="Times New Roman" w:hAnsi="Times New Roman" w:eastAsia="仿宋_GB2312" w:cs="Times New Roman"/>
          <w:sz w:val="32"/>
          <w:szCs w:val="32"/>
          <w:highlight w:val="none"/>
          <w:lang w:eastAsia="zh-CN" w:bidi="zh-CN"/>
        </w:rPr>
        <w:t>，于2023年</w:t>
      </w:r>
      <w:r>
        <w:rPr>
          <w:rFonts w:hint="eastAsia" w:ascii="Times New Roman" w:hAnsi="Times New Roman" w:eastAsia="仿宋_GB2312" w:cs="Times New Roman"/>
          <w:sz w:val="32"/>
          <w:szCs w:val="32"/>
          <w:highlight w:val="none"/>
          <w:lang w:val="en-US" w:eastAsia="zh-CN" w:bidi="zh-CN"/>
        </w:rPr>
        <w:t>11</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20</w:t>
      </w:r>
      <w:r>
        <w:rPr>
          <w:rFonts w:hint="default" w:ascii="Times New Roman" w:hAnsi="Times New Roman" w:eastAsia="仿宋_GB2312" w:cs="Times New Roman"/>
          <w:sz w:val="32"/>
          <w:szCs w:val="32"/>
          <w:highlight w:val="none"/>
          <w:lang w:eastAsia="zh-CN" w:bidi="zh-CN"/>
        </w:rPr>
        <w:t>日向本机关提出行政复议申请，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2660BFC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确认申请人2023年11月8日在全国12315平台对申请人投诉举报某公司的2023年11月14日办结反馈内容，确认具体行政行为违法；责令被申请人重新作出具体行政行为。</w:t>
      </w:r>
    </w:p>
    <w:p w14:paraId="4D500CF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在2023年11月4日在拼多多网站某公司购买商品，收到产品后发现存在广告违法行为。然后向全国12315平台投诉举报该商家，在2023年11月14日被申请人回复办结反馈决定。《市场监督管理投诉举报处理暂行办法》第十八条规定，调解可以采取现场调解方式，也可以采取互联网、电话、音频、视频等非现场调解方式。采取现场调解方式的，市场监督管理部门或者其委托单位应当提前告知投诉人和被投诉人调解的时间、地点、调解人员等。被申请人反馈“因投诉举报人周某无正当理由在2023年11月14日上午9:30分至10:30分逾期未参加调解，根据《市场监督管理投诉举报处理暂行办法》第二十一条第一款第三项规定，终止调解”。依据《市场监督管理投诉举报处理暂行办法》第十八条，调解可采用现场方式，也可以采用非现场调解方式。调解定义是经过双方平等协商，从而达成公平的协议；被申请人未询问申请人的意见直接采用现场方式已剥夺申请人的陈述权、自主选择权。属于程序违法。《市场监督管理投诉举报处理暂行办法》第七条规定，向市场监督管理部门同时提出投诉和举报，或者提供的材料同时包含投诉和举报内容的，市场监督管理部门应当按照本办法规定的程序对投诉和举报予以分别处理。申请人提供的材料已同时包含投诉和举报内容，被申请人未对举报予以分别处理。属于程序违法。广告法第十六条规定，医疗、药品、医疗器械广告不得含有下列内容：（一）表示功效、安全性的断言或者保证；（二）说明治愈率或者有效率；（三）与其他药品、医疗器械的功效和安全性或者其他医疗机构比较；（四）利用广告代言人作推荐、证明；（五）法律、行政法规规定禁止的其他内容。药品广告的内容不得与国务院药品监督管理部门批准的说明书不一致，并应当显著标明禁忌、不良反应。处方药广告应当显著标明“本广告仅供医学药学专业人士阅读”，非处方药广告应当显著标明“请按药品说明书或者在药师指导下购买和使用”。推荐给个人自用的医疗器械的广告，应当显著标明“请仔细阅读产品说明书或者在医务人员的指导下购买和使用”。医疗器械产品注册证明文件中有禁忌内容、注意事项的，广告中应当显著标明“禁忌内容或者注意寨项详见说明书”。被投诉举报人药品宣传“湿气全祛除，当晚看效果”已违反了广告法第十六条第一款第二款，同时构成虚假广告；被申请人未反馈违法行为。属于程序违法，涉嫌包庇商家违法。《市场监督管理投诉举报处理暂行办法》第十九条规定，经核查，符合下列条件的，应当立案：（一）有证据初步证明存在违反市场监督管理法律、法规、规章的行为；（二）依据市场监督管理法律、法规、规章应当给予行政处罚；（三）属于本部门管辖；（四）在给予行政处罚的法定期限内。决定立案的，应当填写立案审批表，由办案机构负责人指定两名以上具有行政执法资格的办案人员负责调查处理。申请人已有证据初步证明商家存在违反市场监督管理法律、法规规章的行为，该商家也属于洛阳市涧西区市场监督管理局管辖，且所售卖药品几乎都是这种虚假广告，情节严重！应当给予行政处罚。所以应当立案。申请人认为该执法人员未履行自己的义务与职责，为官不为！懒政怠政！浪费国家行政岗位！应严查此执法人员！再三考虑上岗。附言：现中国是新中国，是法治国家，应依法治国、依法执政、依法行政，并不是不按照法律规章制度处理问题。被申请人一系列操作已严重违法，请求司法机关严查！</w:t>
      </w:r>
    </w:p>
    <w:p w14:paraId="0AB3615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申请人周某通过全国12315平台微信小程序“我要投诉”渠道反映“因本人湿气很重，然后医生让我在网上买点中药回家，自己泡着喝，然后搜索治愈湿气的药材时，发现这款药品宣传湿气全祛除，一晚见效。买回来喝了几天，每次喝完都拉肚子，肚子又不舒服，然后一点效果都没有，上网搜索了一下，发现这个产品违反了广告法第16条药品是不能够表示功效安全性的，断言或者保证，而且不能说明治疗率或者有效率。所以违反广告法。此商家欺诈消费者，希望贵局能够查处此不良商家，维护消费者权益”。申请人提出2023年11月14日收到办结反馈，认为没有告知办案过程和申请人救济渠道存在程序违法。认为被申请人没有通知其本人调解，却回复已组织调解，属于行政不作为，包庇违法。2023年11月8日被申请人从12315平台受理该起投诉，并在平台反馈“经审查，符合受理条件，决定受理”。在进度反馈中告知投诉人“我所工作人员接到您2023年11月04日21:27:47秒在全国12315平台对某公司的投诉，我局某所已予以受理，受理后及时通知被投诉公司负责人，以期开展调解工作，但被投诉公司负责人明确要求采用现场调解方式进行调解，不接受其他调解方式。因此，根据《市场监督管理投诉举报处理暂行办法》第十八条之规定，请你于2023年11月14日上午09时30分至10时30分携带本人身份证和购买的药品及相关证据材料到河南省洛阳市涧西区某所（河南省洛阳市涧西区青滇路4号）进行现场调解，如果逾期无正当理由不参加调解，本局某所将依法终止本次调解。如不接受现场调解，本局某所将视为双方无法就调解方式达成协议，亦将依法做出终止调解决定。”因申请人在被申请人提前5日告知组织双方调解的前提下，未按照规定时间到场，亦未答复被申请人未到场原因或需被申请人重新组织调解的时间。2023年11月14日下午15时，被申请人依法终止调解，并将上述决定在12315平台办结反馈中予以告知。以上内容申请人在其12315账号投诉进展中均可收到并查阅。</w:t>
      </w:r>
    </w:p>
    <w:p w14:paraId="64E8CB3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eastAsia" w:ascii="Times New Roman" w:hAnsi="Times New Roman" w:eastAsia="仿宋_GB2312" w:cs="Times New Roman"/>
          <w:sz w:val="32"/>
          <w:szCs w:val="32"/>
          <w:highlight w:val="none"/>
          <w:lang w:val="en-US" w:eastAsia="zh-CN" w:bidi="zh-CN"/>
        </w:rPr>
        <w:t>《市场监督管理投诉举报处理暂行办法》中关于投诉的定义是指消费者为生活消费需要购买、使用商品或者接受服务，与经营者发生消费者权益争议，请求市场监督管理部门解决该争议的行为。投诉人反映的实际发生消费行为，出现权益争议并认为产品宣传涉嫌违法，应属于投诉混合举报范畴。全国12315平台系国家市场监督管理总局主办的市场监督管理部门的投诉举报平台，该平台微信小程序首页内设有“您购买商品或接受服务认为经营者侵犯您的合法权益&gt;&gt;我要投诉”和“您发现违反市场监管法律法规的行为&gt;&gt;我要举报”两个独立入口。在阅读“投诉须知”并点击同意后方可开始进行投诉。申请人周某作为在全国12315平台投诉205起，举报24起的消费者，通过全国12315平台“我要投诉”入口填写投诉时首先须阅读并同意“投诉须知”。“投诉须知”中明确，“投诉事项一事一单，请勿就同一事项重复投诉，请勿在一个投诉单中对不同被投诉人提出诉求。由于投诉、举报的处理程序不同，请勿在投诉中含有举报内容”。故申请人对通过全国12315平台进行投诉的意义、投诉与举报的处理程序和结果不同是清楚明了的。2023年11月14日被申请人已依照《市场监督管理投诉举报处理暂行办法》，在回复中已告知其投诉内容的调解结果。全国12315平台只是投诉举报渠道之一，如申请人认为被诉方存在违法行为，申请人也可通过电话等渠道提出举报。申请人以不服“投诉”处理为名提起行政复议申请，不符合《中华人民共和国行政复议法》第十一条的规定依法申请行政复议，不属于行政复议的受理范围。根据《中华人民共和国行政复议法实施条例》第四十八条第一款第（二）项的规定，请求复议机关依法驳回由请人的复议申请。综上，被申请人认为在处理该举报中被申请人适用法律妥当，作出决定合适，不存在申请人所诉未履行法定职责情况，恳请维持被申请人做出的行政行为。</w:t>
      </w:r>
    </w:p>
    <w:p w14:paraId="5614181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11</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申请人周某在被投诉人某公司在拼多多网站开设的百信康兴医药专营店花费18.79元购买六合定中丸。2023年11月3日，申请人签收快件。2023年11月4日，申请人周某在12315平台进行投诉，诉求内容为“赔偿损失、退货、停止侵权、核定侵权责任”，投诉内容为：“因本人湿气很重，然后医生让我在网上买点中药回家，自己泡着喝，然后搜索治愈湿气的药材时，发现这款药品宣传湿气全祛除，一晚见效。买回来喝了几天，每次喝完都拉肚子，肚子又不舒服，然后一点效果都没有，上网搜索了一下，发现这个产品违反了广告法第十六条药品是不能够表示功效安全性的，断言或者保证，而且不能说明治疗率或者有效率。所以违反广告法。此商家欺诈消费者，希望贵局能够查处此不良商家，维护消费者权益”。</w:t>
      </w:r>
    </w:p>
    <w:p w14:paraId="0656E29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11月8日，被申请人在12315平台回复申请人：“经审查，符合受理条件，决定受理”。同日，被申请人在12315平台进度反馈中告知投诉人“我所工作人员接到您2023年11月4日21:27分在全国12315平台对某公司的投诉，我局某所已予以受理，受理后及时通知被投诉公司负责人，以期开展调解工作，但被投诉公司负责人明确要求采用现场调解方式进行调解，不接受其他调解方式。因此，根据《市场监督管理投诉举报处理暂行办法》第十八条之规定，请你于2023年11月14日上午09时30分至10时30分携带本人身份证和购买的药品及相关证据材料到河南省洛阳市涧西区某所</w:t>
      </w:r>
      <w:bookmarkStart w:id="0" w:name="_GoBack"/>
      <w:bookmarkEnd w:id="0"/>
      <w:r>
        <w:rPr>
          <w:rFonts w:hint="eastAsia" w:ascii="Times New Roman" w:hAnsi="Times New Roman" w:eastAsia="仿宋_GB2312" w:cs="Times New Roman"/>
          <w:sz w:val="32"/>
          <w:szCs w:val="32"/>
          <w:highlight w:val="none"/>
          <w:lang w:val="en-US" w:eastAsia="zh-CN" w:bidi="zh-CN"/>
        </w:rPr>
        <w:t>进行现场调解，如果逾期无正当理由不参加调解，本局某所将依法终止本次调解。如不接受现场调解，本局某所将视为双方无法就调解方式达成协议，亦将依法做出终止调解决定”。</w:t>
      </w:r>
    </w:p>
    <w:p w14:paraId="1225138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11月14日，因申请人逾期未参加调解，亦未进行任何说明，被申请人在全国12315平台回复申请人：“投诉人周某，因您无正当理由，在2023年11月24日上午09时30分至10时30分逾期未参加调解，根据《市场监督管理投诉举报处理暂行办法》第二十一条第一款第（三）项之规定，决定终止本次调解，请采用其他合法方式维护自身合法权益”。</w:t>
      </w:r>
    </w:p>
    <w:p w14:paraId="647E5683">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kern w:val="2"/>
          <w:sz w:val="32"/>
          <w:szCs w:val="32"/>
          <w:highlight w:val="none"/>
          <w:lang w:val="en-US" w:eastAsia="zh-CN" w:bidi="zh-CN"/>
        </w:rPr>
      </w:pPr>
      <w:r>
        <w:rPr>
          <w:rFonts w:hint="eastAsia" w:ascii="Times New Roman" w:hAnsi="Times New Roman" w:eastAsia="仿宋_GB2312" w:cs="Times New Roman"/>
          <w:kern w:val="2"/>
          <w:sz w:val="32"/>
          <w:szCs w:val="32"/>
          <w:highlight w:val="none"/>
          <w:lang w:val="en-US" w:eastAsia="zh-CN" w:bidi="zh-CN"/>
        </w:rPr>
        <w:t>另查明，全国12315平台系国家市场监督管理总局主办的市场监督管理部门的投诉举报平台，该平台首页内设有“您购买商品或接受服务认为经营者侵犯您的合法权益&gt;&gt;我要投诉”和“您发现违反市场监管法律法规的行为&gt;&gt;我要举报”两个独立入口。举报人在点击“我要投诉”入口填写投诉时首先须阅读并同意“投诉须知”。“投诉须知”中明确，“投诉事项一事一单，请勿就同一事项重复投诉，请勿在一个投诉单中对不同被投诉人提出诉求。由于投诉、举报的处理程序不同，请勿在投诉中含有举报内容。”投诉人需在“投诉须知”页面下方点击“同意”后方能进入投诉窗口，进行投诉内容的填写。自全国12315平台开通以来，申请人周某共投诉205次，举报20次。</w:t>
      </w:r>
    </w:p>
    <w:p w14:paraId="3640517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申请人提供的12315平台投诉详情截图2张</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商品订单截图</w:t>
      </w:r>
      <w:r>
        <w:rPr>
          <w:rFonts w:hint="eastAsia" w:ascii="Times New Roman" w:hAnsi="Times New Roman" w:eastAsia="仿宋_GB2312" w:cs="Times New Roman"/>
          <w:sz w:val="32"/>
          <w:szCs w:val="32"/>
          <w:highlight w:val="none"/>
          <w:lang w:val="en-US" w:eastAsia="zh-CN" w:bidi="zh-CN"/>
        </w:rPr>
        <w:t>1张</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bCs/>
          <w:sz w:val="32"/>
          <w:szCs w:val="32"/>
          <w:highlight w:val="none"/>
          <w:lang w:val="en-US" w:eastAsia="zh-CN" w:bidi="zh-CN"/>
        </w:rPr>
        <w:t>.网页宣传截图2张；5.被申请人提供的12315平台工单详情2张；6.申请人投诉举报信息截图1张；7.12315平台投诉入口界面、投诉须知截图。</w:t>
      </w:r>
    </w:p>
    <w:p w14:paraId="41F1D0CF">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eastAsia" w:ascii="Times New Roman" w:hAnsi="Times New Roman" w:eastAsia="仿宋_GB2312" w:cs="Times New Roman"/>
          <w:color w:val="auto"/>
          <w:sz w:val="32"/>
          <w:szCs w:val="32"/>
          <w:highlight w:val="none"/>
          <w:lang w:val="en-US" w:eastAsia="zh-CN" w:bidi="zh-CN"/>
        </w:rPr>
        <w:t>申请人周某</w:t>
      </w:r>
      <w:r>
        <w:rPr>
          <w:rFonts w:hint="default" w:ascii="Times New Roman" w:hAnsi="Times New Roman" w:eastAsia="仿宋_GB2312" w:cs="Times New Roman"/>
          <w:color w:val="auto"/>
          <w:sz w:val="32"/>
          <w:szCs w:val="32"/>
          <w:highlight w:val="none"/>
          <w:lang w:eastAsia="zh-CN" w:bidi="zh-CN"/>
        </w:rPr>
        <w:t>在明知全国12315平台分设</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和</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我要举报</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两个独立入口、知悉通过不同入口提交申请的事项及后果的情况下，通过</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w:t>
      </w:r>
      <w:r>
        <w:rPr>
          <w:rFonts w:hint="eastAsia" w:ascii="Times New Roman" w:hAnsi="Times New Roman" w:eastAsia="仿宋_GB2312" w:cs="Times New Roman"/>
          <w:color w:val="auto"/>
          <w:sz w:val="32"/>
          <w:szCs w:val="32"/>
          <w:highlight w:val="none"/>
          <w:lang w:val="en-US" w:eastAsia="zh-CN" w:bidi="zh-CN"/>
        </w:rPr>
        <w:t>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入口填写申请，应当认为其系对经营者侵犯其合法权益的投诉，而非对违反市场监管法律法规行为的举报。</w:t>
      </w:r>
    </w:p>
    <w:p w14:paraId="54839DE4">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yellow"/>
          <w:lang w:eastAsia="zh-CN" w:bidi="zh-CN"/>
        </w:rPr>
      </w:pP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投诉由被投诉人实际经营地或者住所地县级市场监督管理部门处理</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。第十四条规定：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具有本办法规定的处理权限的市场监督管理部门，应当自收到投诉之日起七个工作日内作出受理或者不予受理的决定，并告知投诉人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。第十六条第一款规定：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市场监督管理部门经投诉人和被投诉人同意，采用调解的方式处理投诉，但法律、法规另有规定的，依照其规定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。第十八条第一款规定：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调解可以采取现场调解方式，也可以采取互联网、电话、音频、视频等非现场调解方式</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。第二十一条规定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有下列情形之一的，终止调解：</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（三）投诉人或者被投诉人无正当理由不参加调解，或者被投诉人明确拒绝调解的；</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0DE3516C">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被申请人于2023年</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日收到投诉</w:t>
      </w:r>
      <w:r>
        <w:rPr>
          <w:rFonts w:hint="eastAsia" w:ascii="Times New Roman" w:hAnsi="Times New Roman" w:eastAsia="仿宋_GB2312" w:cs="Times New Roman"/>
          <w:color w:val="auto"/>
          <w:sz w:val="32"/>
          <w:szCs w:val="32"/>
          <w:highlight w:val="none"/>
          <w:lang w:val="en-US" w:eastAsia="zh-CN" w:bidi="zh-CN"/>
        </w:rPr>
        <w:t>申请</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被申请人受理投诉、告知申请人已受理，并在12315平台进度反馈中告知投诉人调解时间、方式等内容。在被投诉人未按期参加调解后，被申请人于2023年11月14日作出终止调解决定，并于当日告知申请人。本案中，被申请人针对申请人的投诉依法履行了法定职权，处理妥当，程序合法。</w:t>
      </w:r>
    </w:p>
    <w:p w14:paraId="06A3E3EC">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w:t>
      </w:r>
      <w:r>
        <w:rPr>
          <w:rFonts w:hint="default" w:ascii="Times New Roman" w:hAnsi="Times New Roman" w:eastAsia="仿宋_GB2312" w:cs="Times New Roman"/>
          <w:bCs/>
          <w:sz w:val="32"/>
          <w:szCs w:val="32"/>
          <w:highlight w:val="none"/>
          <w:lang w:val="en-US" w:eastAsia="zh-CN" w:bidi="zh-CN"/>
        </w:rPr>
        <w:t>款第</w:t>
      </w:r>
      <w:r>
        <w:rPr>
          <w:rFonts w:hint="eastAsia" w:ascii="Times New Roman" w:hAnsi="Times New Roman" w:eastAsia="仿宋_GB2312" w:cs="Times New Roman"/>
          <w:bCs/>
          <w:sz w:val="32"/>
          <w:szCs w:val="32"/>
          <w:highlight w:val="none"/>
          <w:lang w:val="en-US" w:eastAsia="zh-CN" w:bidi="zh-CN"/>
        </w:rPr>
        <w:t>一</w:t>
      </w:r>
      <w:r>
        <w:rPr>
          <w:rFonts w:hint="default" w:ascii="Times New Roman" w:hAnsi="Times New Roman" w:eastAsia="仿宋_GB2312" w:cs="Times New Roman"/>
          <w:bCs/>
          <w:sz w:val="32"/>
          <w:szCs w:val="32"/>
          <w:highlight w:val="none"/>
          <w:lang w:val="en-US" w:eastAsia="zh-CN" w:bidi="zh-CN"/>
        </w:rPr>
        <w:t>项之规定，本机关决定如下：</w:t>
      </w:r>
    </w:p>
    <w:p w14:paraId="0941ADD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维持被申请人洛阳市涧西区市场监督管理局对申请人周某针对某公司投诉作出的处理。</w:t>
      </w:r>
    </w:p>
    <w:p w14:paraId="2AE320C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77692F9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1CF352A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58AC295">
      <w:pPr>
        <w:keepNext w:val="0"/>
        <w:keepLines w:val="0"/>
        <w:pageBreakBefore w:val="0"/>
        <w:widowControl w:val="0"/>
        <w:kinsoku/>
        <w:wordWrap/>
        <w:overflowPunct/>
        <w:topLinePunct w:val="0"/>
        <w:autoSpaceDE/>
        <w:autoSpaceDN/>
        <w:bidi w:val="0"/>
        <w:adjustRightInd/>
        <w:snapToGrid/>
        <w:spacing w:line="580" w:lineRule="exact"/>
        <w:ind w:left="5438" w:leftChars="304" w:hanging="4800" w:hangingChars="15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27</w:t>
      </w:r>
      <w:r>
        <w:rPr>
          <w:rFonts w:hint="default" w:ascii="Times New Roman" w:hAnsi="Times New Roman" w:eastAsia="仿宋_GB2312" w:cs="Times New Roman"/>
          <w:color w:val="auto"/>
          <w:sz w:val="32"/>
          <w:szCs w:val="32"/>
          <w:highlight w:val="none"/>
          <w:lang w:eastAsia="zh-CN" w:bidi="zh-CN"/>
        </w:rPr>
        <w:t xml:space="preserve">日     </w:t>
      </w:r>
    </w:p>
    <w:p w14:paraId="751CFF79">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078B1">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14C8FC2D">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B1058E"/>
    <w:rsid w:val="00F0023A"/>
    <w:rsid w:val="02463B2B"/>
    <w:rsid w:val="02F138D4"/>
    <w:rsid w:val="04C258B7"/>
    <w:rsid w:val="064C3D82"/>
    <w:rsid w:val="09FF117A"/>
    <w:rsid w:val="0A120248"/>
    <w:rsid w:val="0C592F5E"/>
    <w:rsid w:val="0D581A7A"/>
    <w:rsid w:val="0DD87FCA"/>
    <w:rsid w:val="0F1220A3"/>
    <w:rsid w:val="0F5615D1"/>
    <w:rsid w:val="0FBF372E"/>
    <w:rsid w:val="116C71C0"/>
    <w:rsid w:val="1187006C"/>
    <w:rsid w:val="12102C19"/>
    <w:rsid w:val="139E1E77"/>
    <w:rsid w:val="168F1FC7"/>
    <w:rsid w:val="16BB08CC"/>
    <w:rsid w:val="18AD78FA"/>
    <w:rsid w:val="19520BE7"/>
    <w:rsid w:val="1BE10978"/>
    <w:rsid w:val="1CA4041A"/>
    <w:rsid w:val="1DC1201A"/>
    <w:rsid w:val="1DC76541"/>
    <w:rsid w:val="1E5F050A"/>
    <w:rsid w:val="1E6F78F1"/>
    <w:rsid w:val="2056004D"/>
    <w:rsid w:val="205A2450"/>
    <w:rsid w:val="208464C8"/>
    <w:rsid w:val="21E73C49"/>
    <w:rsid w:val="24707D66"/>
    <w:rsid w:val="26023DD0"/>
    <w:rsid w:val="26E82D43"/>
    <w:rsid w:val="273F74E2"/>
    <w:rsid w:val="2806431F"/>
    <w:rsid w:val="29DB05E0"/>
    <w:rsid w:val="2A4C285A"/>
    <w:rsid w:val="2AE86452"/>
    <w:rsid w:val="2AF73E8C"/>
    <w:rsid w:val="2B0C2313"/>
    <w:rsid w:val="2C0143DD"/>
    <w:rsid w:val="2D33789C"/>
    <w:rsid w:val="2E0C5AEE"/>
    <w:rsid w:val="2E19473C"/>
    <w:rsid w:val="2F1A772C"/>
    <w:rsid w:val="2F40089A"/>
    <w:rsid w:val="2F5229EB"/>
    <w:rsid w:val="2F995907"/>
    <w:rsid w:val="305038DF"/>
    <w:rsid w:val="30D56CB1"/>
    <w:rsid w:val="318D31E8"/>
    <w:rsid w:val="325E6887"/>
    <w:rsid w:val="332F26E5"/>
    <w:rsid w:val="338B5419"/>
    <w:rsid w:val="341B40B2"/>
    <w:rsid w:val="34531D9F"/>
    <w:rsid w:val="34AF4D13"/>
    <w:rsid w:val="34D96190"/>
    <w:rsid w:val="34DB2170"/>
    <w:rsid w:val="3575202C"/>
    <w:rsid w:val="36B82A7F"/>
    <w:rsid w:val="3740675A"/>
    <w:rsid w:val="37F005AF"/>
    <w:rsid w:val="393A74C9"/>
    <w:rsid w:val="3A0C3897"/>
    <w:rsid w:val="3A84224D"/>
    <w:rsid w:val="3AA831A6"/>
    <w:rsid w:val="3BBBC973"/>
    <w:rsid w:val="3C3629DD"/>
    <w:rsid w:val="3CD92B74"/>
    <w:rsid w:val="3D1141E0"/>
    <w:rsid w:val="3EDE61C9"/>
    <w:rsid w:val="3EE3794E"/>
    <w:rsid w:val="3FF51487"/>
    <w:rsid w:val="40004FD0"/>
    <w:rsid w:val="44374C73"/>
    <w:rsid w:val="44A51827"/>
    <w:rsid w:val="468D6154"/>
    <w:rsid w:val="474B6EE9"/>
    <w:rsid w:val="479F09BE"/>
    <w:rsid w:val="4A054521"/>
    <w:rsid w:val="4A680B41"/>
    <w:rsid w:val="4B09426C"/>
    <w:rsid w:val="4B382A64"/>
    <w:rsid w:val="4B806E1D"/>
    <w:rsid w:val="4BE447B1"/>
    <w:rsid w:val="4C9F663F"/>
    <w:rsid w:val="4D2F601D"/>
    <w:rsid w:val="4DD92D1A"/>
    <w:rsid w:val="4DF95B66"/>
    <w:rsid w:val="4EAB7063"/>
    <w:rsid w:val="4EFB6111"/>
    <w:rsid w:val="50516EF9"/>
    <w:rsid w:val="53223260"/>
    <w:rsid w:val="53296783"/>
    <w:rsid w:val="54F47C8D"/>
    <w:rsid w:val="55DA612A"/>
    <w:rsid w:val="56CA17BA"/>
    <w:rsid w:val="57A00ED1"/>
    <w:rsid w:val="57B63C8A"/>
    <w:rsid w:val="5A601E35"/>
    <w:rsid w:val="5A900F23"/>
    <w:rsid w:val="5BE340D4"/>
    <w:rsid w:val="5C447B4E"/>
    <w:rsid w:val="5D6448EC"/>
    <w:rsid w:val="5D67459D"/>
    <w:rsid w:val="5E5A6B19"/>
    <w:rsid w:val="5F09396D"/>
    <w:rsid w:val="5F2CAEFE"/>
    <w:rsid w:val="5F6B608A"/>
    <w:rsid w:val="5FA770D9"/>
    <w:rsid w:val="5FF70323"/>
    <w:rsid w:val="606D56D8"/>
    <w:rsid w:val="619937D4"/>
    <w:rsid w:val="623A7B14"/>
    <w:rsid w:val="626742B2"/>
    <w:rsid w:val="64505863"/>
    <w:rsid w:val="64640EA2"/>
    <w:rsid w:val="64D27C9B"/>
    <w:rsid w:val="65F95FCF"/>
    <w:rsid w:val="679C1172"/>
    <w:rsid w:val="67F67B00"/>
    <w:rsid w:val="682E3AA8"/>
    <w:rsid w:val="68D82960"/>
    <w:rsid w:val="699900D4"/>
    <w:rsid w:val="6A2C1D4E"/>
    <w:rsid w:val="6B114BE3"/>
    <w:rsid w:val="6B4E705F"/>
    <w:rsid w:val="6B6535FA"/>
    <w:rsid w:val="6BB96942"/>
    <w:rsid w:val="6C5655CF"/>
    <w:rsid w:val="6CD00864"/>
    <w:rsid w:val="6DD27D61"/>
    <w:rsid w:val="6FC55CD2"/>
    <w:rsid w:val="707E6E83"/>
    <w:rsid w:val="71F7460A"/>
    <w:rsid w:val="720D2C72"/>
    <w:rsid w:val="72253984"/>
    <w:rsid w:val="75522E8B"/>
    <w:rsid w:val="764A405D"/>
    <w:rsid w:val="775274C5"/>
    <w:rsid w:val="78115138"/>
    <w:rsid w:val="788758AB"/>
    <w:rsid w:val="798E7D96"/>
    <w:rsid w:val="79C92109"/>
    <w:rsid w:val="79F3009A"/>
    <w:rsid w:val="7CF1464A"/>
    <w:rsid w:val="7DBEC43C"/>
    <w:rsid w:val="7F286CD5"/>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5485</Words>
  <Characters>5787</Characters>
  <Lines>0</Lines>
  <Paragraphs>0</Paragraphs>
  <TotalTime>12</TotalTime>
  <ScaleCrop>false</ScaleCrop>
  <LinksUpToDate>false</LinksUpToDate>
  <CharactersWithSpaces>5870</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2023-12-15T10:06:00Z</cp:lastPrinted>
  <dcterms:modified xsi:type="dcterms:W3CDTF">2024-11-07T03:20:51Z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