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8AA22D">
      <w:pPr>
        <w:pStyle w:val="10"/>
        <w:spacing w:after="0" w:line="720" w:lineRule="exact"/>
        <w:rPr>
          <w:rFonts w:ascii="方正小标宋简体" w:hAnsi="方正小标宋简体" w:eastAsia="方正小标宋简体" w:cs="方正小标宋简体"/>
          <w:color w:val="000000"/>
          <w:w w:val="50"/>
          <w:sz w:val="32"/>
          <w:szCs w:val="32"/>
          <w:u w:val="none"/>
          <w:lang w:val="en-US" w:eastAsia="zh-CN"/>
        </w:rPr>
      </w:pPr>
      <w:r>
        <w:rPr>
          <w:rFonts w:hint="eastAsia" w:ascii="方正小标宋简体" w:hAnsi="方正小标宋简体" w:eastAsia="方正小标宋简体" w:cs="方正小标宋简体"/>
          <w:color w:val="000000"/>
          <w:w w:val="50"/>
          <w:sz w:val="32"/>
          <w:szCs w:val="32"/>
          <w:u w:val="none"/>
          <w:lang w:eastAsia="zh-CN"/>
        </w:rPr>
        <w:t xml:space="preserve">                                              </w:t>
      </w:r>
      <w:r>
        <w:rPr>
          <w:rFonts w:eastAsia="仿宋"/>
          <w:color w:val="000000"/>
          <w:sz w:val="32"/>
          <w:szCs w:val="32"/>
          <w:u w:val="none"/>
          <w:lang w:eastAsia="zh-CN"/>
        </w:rPr>
        <w:t xml:space="preserve">  </w:t>
      </w:r>
      <w:r>
        <w:rPr>
          <w:rFonts w:hint="eastAsia" w:eastAsia="仿宋"/>
          <w:color w:val="000000"/>
          <w:sz w:val="32"/>
          <w:szCs w:val="32"/>
          <w:u w:val="none"/>
          <w:lang w:val="en-US" w:eastAsia="zh-CN"/>
        </w:rPr>
        <w:t xml:space="preserve"> </w:t>
      </w:r>
    </w:p>
    <w:p w14:paraId="0A6485EA">
      <w:pPr>
        <w:keepNext w:val="0"/>
        <w:keepLines w:val="0"/>
        <w:pageBreakBefore w:val="0"/>
        <w:widowControl/>
        <w:kinsoku/>
        <w:wordWrap/>
        <w:overflowPunct/>
        <w:topLinePunct w:val="0"/>
        <w:autoSpaceDE/>
        <w:autoSpaceDN/>
        <w:bidi w:val="0"/>
        <w:adjustRightInd/>
        <w:snapToGrid/>
        <w:spacing w:after="181" w:afterLines="50" w:line="560" w:lineRule="exact"/>
        <w:jc w:val="center"/>
        <w:textAlignment w:val="auto"/>
        <w:rPr>
          <w:rFonts w:ascii="方正小标宋简体" w:eastAsia="方正小标宋简体" w:cs="方正大标宋_GBK"/>
          <w:spacing w:val="-6"/>
          <w:sz w:val="44"/>
          <w:szCs w:val="44"/>
          <w:lang w:eastAsia="zh-CN"/>
        </w:rPr>
      </w:pPr>
      <w:r>
        <w:rPr>
          <w:rFonts w:hint="eastAsia" w:ascii="方正小标宋简体" w:eastAsia="方正小标宋简体" w:cs="方正大标宋_GBK"/>
          <w:spacing w:val="-6"/>
          <w:sz w:val="44"/>
          <w:szCs w:val="44"/>
          <w:lang w:val="en-US" w:eastAsia="zh-CN"/>
        </w:rPr>
        <w:t>行政复议决定书</w:t>
      </w:r>
    </w:p>
    <w:p w14:paraId="63EAD772">
      <w:pPr>
        <w:keepNext w:val="0"/>
        <w:keepLines w:val="0"/>
        <w:pageBreakBefore w:val="0"/>
        <w:widowControl w:val="0"/>
        <w:kinsoku/>
        <w:wordWrap/>
        <w:overflowPunct/>
        <w:topLinePunct w:val="0"/>
        <w:autoSpaceDE/>
        <w:autoSpaceDN/>
        <w:bidi w:val="0"/>
        <w:adjustRightInd/>
        <w:snapToGrid/>
        <w:spacing w:after="181" w:afterLines="50" w:line="560" w:lineRule="exact"/>
        <w:jc w:val="right"/>
        <w:textAlignment w:val="auto"/>
        <w:rPr>
          <w:rFonts w:eastAsia="仿宋"/>
          <w:sz w:val="32"/>
          <w:szCs w:val="32"/>
          <w:lang w:eastAsia="zh-CN"/>
        </w:rPr>
      </w:pPr>
      <w:r>
        <w:rPr>
          <w:rFonts w:hint="eastAsia" w:eastAsia="仿宋_GB2312"/>
          <w:sz w:val="32"/>
          <w:szCs w:val="32"/>
          <w:lang w:eastAsia="zh-CN"/>
        </w:rPr>
        <w:t xml:space="preserve">     涧政复决字</w:t>
      </w:r>
      <w:r>
        <w:rPr>
          <w:rFonts w:hint="eastAsia" w:ascii="仿宋" w:hAnsi="仿宋" w:eastAsia="仿宋" w:cs="仿宋"/>
          <w:sz w:val="32"/>
          <w:szCs w:val="32"/>
          <w:lang w:eastAsia="zh-CN"/>
        </w:rPr>
        <w:t>〔</w:t>
      </w:r>
      <w:r>
        <w:rPr>
          <w:rFonts w:hint="eastAsia" w:eastAsia="仿宋_GB2312"/>
          <w:sz w:val="32"/>
          <w:szCs w:val="32"/>
          <w:lang w:eastAsia="zh-CN"/>
        </w:rPr>
        <w:t>202</w:t>
      </w:r>
      <w:r>
        <w:rPr>
          <w:rFonts w:hint="eastAsia" w:eastAsia="仿宋_GB2312"/>
          <w:sz w:val="32"/>
          <w:szCs w:val="32"/>
          <w:lang w:val="en-US" w:eastAsia="zh-CN"/>
        </w:rPr>
        <w:t>3</w:t>
      </w:r>
      <w:r>
        <w:rPr>
          <w:rFonts w:hint="eastAsia" w:ascii="仿宋" w:hAnsi="仿宋" w:eastAsia="仿宋" w:cs="仿宋"/>
          <w:sz w:val="32"/>
          <w:szCs w:val="32"/>
          <w:lang w:eastAsia="zh-CN"/>
        </w:rPr>
        <w:t>〕</w:t>
      </w:r>
      <w:r>
        <w:rPr>
          <w:rFonts w:hint="eastAsia" w:eastAsia="仿宋_GB2312"/>
          <w:sz w:val="32"/>
          <w:szCs w:val="32"/>
          <w:lang w:eastAsia="zh-CN"/>
        </w:rPr>
        <w:t>第</w:t>
      </w:r>
      <w:r>
        <w:rPr>
          <w:rFonts w:hint="eastAsia" w:eastAsia="仿宋_GB2312"/>
          <w:sz w:val="32"/>
          <w:szCs w:val="32"/>
          <w:lang w:val="en-US" w:eastAsia="zh-CN"/>
        </w:rPr>
        <w:t>1</w:t>
      </w:r>
      <w:bookmarkStart w:id="0" w:name="_GoBack"/>
      <w:bookmarkEnd w:id="0"/>
      <w:r>
        <w:rPr>
          <w:rFonts w:hint="eastAsia" w:eastAsia="仿宋_GB2312"/>
          <w:sz w:val="32"/>
          <w:szCs w:val="32"/>
          <w:lang w:eastAsia="zh-CN"/>
        </w:rPr>
        <w:t xml:space="preserve">号  </w:t>
      </w:r>
      <w:r>
        <w:rPr>
          <w:rFonts w:eastAsia="仿宋"/>
          <w:sz w:val="32"/>
          <w:szCs w:val="32"/>
          <w:lang w:eastAsia="zh-CN"/>
        </w:rPr>
        <w:t xml:space="preserve">    </w:t>
      </w:r>
    </w:p>
    <w:p w14:paraId="2E9F63C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eastAsia="仿宋_GB2312"/>
          <w:sz w:val="32"/>
          <w:szCs w:val="32"/>
          <w:lang w:val="en-US" w:eastAsia="zh-CN" w:bidi="zh-CN"/>
        </w:rPr>
      </w:pPr>
      <w:r>
        <w:rPr>
          <w:rFonts w:hint="eastAsia" w:eastAsia="仿宋_GB2312"/>
          <w:sz w:val="32"/>
          <w:szCs w:val="32"/>
          <w:lang w:val="en-US" w:eastAsia="zh-CN" w:bidi="zh-CN"/>
        </w:rPr>
        <w:t>申请人：李某</w:t>
      </w:r>
    </w:p>
    <w:p w14:paraId="3D09C5F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eastAsia="仿宋_GB2312"/>
          <w:sz w:val="32"/>
          <w:szCs w:val="32"/>
          <w:highlight w:val="none"/>
          <w:lang w:val="en-US" w:eastAsia="zh-CN" w:bidi="zh-CN"/>
        </w:rPr>
      </w:pPr>
      <w:r>
        <w:rPr>
          <w:rFonts w:hint="eastAsia" w:eastAsia="仿宋_GB2312"/>
          <w:sz w:val="32"/>
          <w:szCs w:val="32"/>
          <w:lang w:val="en-US" w:eastAsia="zh-CN" w:bidi="zh-CN"/>
        </w:rPr>
        <w:t>被申请人：洛阳市涧西区市场监督管理局</w:t>
      </w:r>
    </w:p>
    <w:p w14:paraId="35C1779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eastAsia="仿宋_GB2312"/>
          <w:sz w:val="32"/>
          <w:szCs w:val="32"/>
          <w:lang w:val="en-US" w:eastAsia="zh-CN" w:bidi="zh-CN"/>
        </w:rPr>
      </w:pPr>
      <w:r>
        <w:rPr>
          <w:rFonts w:hint="eastAsia" w:eastAsia="仿宋_GB2312"/>
          <w:sz w:val="32"/>
          <w:szCs w:val="32"/>
          <w:highlight w:val="none"/>
          <w:lang w:val="en-US" w:eastAsia="zh-CN" w:bidi="zh-CN"/>
        </w:rPr>
        <w:t>申请人不服被申请人未在法定期限内办结申请人对某公司生产的“人参黄精酒”不符合食品安全标准的举报投诉，</w:t>
      </w:r>
      <w:r>
        <w:rPr>
          <w:rFonts w:hint="eastAsia" w:eastAsia="仿宋_GB2312"/>
          <w:sz w:val="32"/>
          <w:szCs w:val="32"/>
          <w:lang w:val="en-US" w:eastAsia="zh-CN" w:bidi="zh-CN"/>
        </w:rPr>
        <w:t>向本机关申请行政复议，</w:t>
      </w:r>
      <w:r>
        <w:rPr>
          <w:rFonts w:hint="default" w:ascii="Times New Roman" w:hAnsi="Times New Roman" w:eastAsia="仿宋_GB2312" w:cs="Times New Roman"/>
          <w:color w:val="auto"/>
          <w:sz w:val="32"/>
          <w:szCs w:val="32"/>
          <w:lang w:eastAsia="zh-CN" w:bidi="zh-CN"/>
        </w:rPr>
        <w:t>本机关依法已予受理，现已审理终结</w:t>
      </w:r>
      <w:r>
        <w:rPr>
          <w:rFonts w:hint="eastAsia" w:eastAsia="仿宋_GB2312"/>
          <w:sz w:val="32"/>
          <w:szCs w:val="32"/>
          <w:lang w:val="en-US" w:eastAsia="zh-CN" w:bidi="zh-CN"/>
        </w:rPr>
        <w:t>。</w:t>
      </w:r>
    </w:p>
    <w:p w14:paraId="78EC516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eastAsia="仿宋_GB2312"/>
          <w:sz w:val="32"/>
          <w:szCs w:val="32"/>
          <w:highlight w:val="none"/>
          <w:lang w:val="en-US" w:eastAsia="zh-CN" w:bidi="zh-CN"/>
        </w:rPr>
      </w:pPr>
      <w:r>
        <w:rPr>
          <w:rFonts w:hint="eastAsia" w:ascii="黑体" w:hAnsi="黑体" w:eastAsia="黑体" w:cs="黑体"/>
          <w:b w:val="0"/>
          <w:bCs/>
          <w:sz w:val="32"/>
          <w:szCs w:val="32"/>
          <w:highlight w:val="none"/>
          <w:lang w:eastAsia="zh-CN" w:bidi="zh-CN"/>
        </w:rPr>
        <w:t>申请人请求：</w:t>
      </w:r>
      <w:r>
        <w:rPr>
          <w:rFonts w:hint="eastAsia" w:eastAsia="仿宋_GB2312"/>
          <w:sz w:val="32"/>
          <w:szCs w:val="32"/>
          <w:highlight w:val="none"/>
          <w:lang w:val="en-US" w:eastAsia="zh-CN" w:bidi="zh-CN"/>
        </w:rPr>
        <w:t>1、确认被申请人未在法定期限内办结申请人举报投诉某公司生产的“人参黄精酒”不符合食品安全标准一事行为违法；2、责令被申请人限期办结申请人举报投诉某公司生产的“人参黄精酒”不符合食品安全标准一事。</w:t>
      </w:r>
    </w:p>
    <w:p w14:paraId="425CB79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eastAsia="仿宋_GB2312"/>
          <w:sz w:val="32"/>
          <w:szCs w:val="32"/>
          <w:highlight w:val="none"/>
          <w:lang w:val="en-US" w:eastAsia="zh-CN" w:bidi="zh-CN"/>
        </w:rPr>
      </w:pPr>
      <w:r>
        <w:rPr>
          <w:rFonts w:hint="eastAsia" w:ascii="黑体" w:hAnsi="黑体" w:eastAsia="黑体" w:cs="黑体"/>
          <w:b w:val="0"/>
          <w:bCs/>
          <w:sz w:val="32"/>
          <w:szCs w:val="32"/>
          <w:lang w:eastAsia="zh-CN" w:bidi="zh-CN"/>
        </w:rPr>
        <w:t>申请人称：</w:t>
      </w:r>
      <w:r>
        <w:rPr>
          <w:rFonts w:hint="eastAsia" w:eastAsia="仿宋_GB2312"/>
          <w:sz w:val="32"/>
          <w:szCs w:val="32"/>
          <w:highlight w:val="none"/>
          <w:lang w:val="en-US" w:eastAsia="zh-CN" w:bidi="zh-CN"/>
        </w:rPr>
        <w:t>申请人于2022年7月22日向洛阳市市场监督管理局邮寄一份举报投诉信，举报投诉某公司生产的“人参黄精酒”不符合食品安全标准。随后收到该局于2022年8月3日作出的《举报分送情况告知书》市场监管</w:t>
      </w:r>
      <w:r>
        <w:rPr>
          <w:rFonts w:hint="eastAsia" w:ascii="微软雅黑" w:hAnsi="微软雅黑" w:eastAsia="微软雅黑" w:cs="微软雅黑"/>
          <w:sz w:val="32"/>
          <w:szCs w:val="32"/>
          <w:highlight w:val="none"/>
          <w:lang w:val="en-US" w:eastAsia="zh-CN" w:bidi="zh-CN"/>
        </w:rPr>
        <w:t>〔</w:t>
      </w:r>
      <w:r>
        <w:rPr>
          <w:rFonts w:hint="eastAsia" w:eastAsia="仿宋_GB2312"/>
          <w:sz w:val="32"/>
          <w:szCs w:val="32"/>
          <w:highlight w:val="none"/>
          <w:lang w:val="en-US" w:eastAsia="zh-CN" w:bidi="zh-CN"/>
        </w:rPr>
        <w:t>2022</w:t>
      </w:r>
      <w:r>
        <w:rPr>
          <w:rFonts w:hint="eastAsia" w:ascii="微软雅黑" w:hAnsi="微软雅黑" w:eastAsia="微软雅黑" w:cs="微软雅黑"/>
          <w:sz w:val="32"/>
          <w:szCs w:val="32"/>
          <w:highlight w:val="none"/>
          <w:lang w:val="en-US" w:eastAsia="zh-CN" w:bidi="zh-CN"/>
        </w:rPr>
        <w:t>〕</w:t>
      </w:r>
      <w:r>
        <w:rPr>
          <w:rFonts w:hint="eastAsia" w:eastAsia="仿宋_GB2312"/>
          <w:sz w:val="32"/>
          <w:szCs w:val="32"/>
          <w:highlight w:val="none"/>
          <w:lang w:val="en-US" w:eastAsia="zh-CN" w:bidi="zh-CN"/>
        </w:rPr>
        <w:t>137号，告知申请人将该案分送到被申请人处处理。现该案已经超出法定办理期限，但申请人至今都没有收到被申请人作出的最终处理结果，也没收到任何关于延长办理期限的答复。申请人不服被申请人不按照法律规定程序反馈办理结果给申请人，遂复议：依《市场监督管理局投诉举报处理暂行办法》第十四条“具有本办法规定的处理权限的市场监督管理部门，应当自收到投诉之日起七个工作日内作出受理或者不予受理的决定，并告知投诉人。”第三十一条第一款“市场监督管理部门应当按照市场监督管理行政处罚等有关规定处理举报。”第二款“举报人实名举报的，有处理权限的市场监督管理部门还应当自作出是否立案决定之日起五个工作日内告知举报人。”以及《市场监督管理行政处罚程序暂行规定》第十七条第一款“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法律、法规、规章另有规定的除外。”至今被申请人都没有向申请人反馈办理结果或需要延长办理限期答复。被申请人未依法作出处理，不能证明其已履行了法定职责。据此，请求复议机关支持申请人的全部诉求。</w:t>
      </w:r>
    </w:p>
    <w:p w14:paraId="060A34C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eastAsia="仿宋_GB2312"/>
          <w:b w:val="0"/>
          <w:bCs/>
          <w:sz w:val="32"/>
          <w:szCs w:val="32"/>
          <w:lang w:val="en-US" w:eastAsia="zh-CN" w:bidi="zh-CN"/>
        </w:rPr>
      </w:pPr>
      <w:r>
        <w:rPr>
          <w:rFonts w:hint="eastAsia" w:ascii="黑体" w:hAnsi="黑体" w:eastAsia="黑体" w:cs="黑体"/>
          <w:b w:val="0"/>
          <w:bCs/>
          <w:sz w:val="32"/>
          <w:szCs w:val="32"/>
          <w:highlight w:val="none"/>
          <w:lang w:eastAsia="zh-CN" w:bidi="zh-CN"/>
        </w:rPr>
        <w:t>被申请人称：</w:t>
      </w:r>
      <w:r>
        <w:rPr>
          <w:rFonts w:hint="eastAsia" w:eastAsia="仿宋_GB2312"/>
          <w:b w:val="0"/>
          <w:bCs/>
          <w:sz w:val="32"/>
          <w:szCs w:val="32"/>
          <w:lang w:val="en-US" w:eastAsia="zh-CN" w:bidi="zh-CN"/>
        </w:rPr>
        <w:t>我局于2022年8月8日收到洛阳市市场监督管理局的《举报转办通知书》（市场监管</w:t>
      </w:r>
      <w:r>
        <w:rPr>
          <w:rFonts w:hint="eastAsia" w:ascii="微软雅黑" w:hAnsi="微软雅黑" w:eastAsia="微软雅黑" w:cs="微软雅黑"/>
          <w:sz w:val="32"/>
          <w:szCs w:val="32"/>
          <w:highlight w:val="none"/>
          <w:lang w:val="en-US" w:eastAsia="zh-CN" w:bidi="zh-CN"/>
        </w:rPr>
        <w:t>〔</w:t>
      </w:r>
      <w:r>
        <w:rPr>
          <w:rFonts w:hint="eastAsia" w:eastAsia="仿宋_GB2312"/>
          <w:sz w:val="32"/>
          <w:szCs w:val="32"/>
          <w:highlight w:val="none"/>
          <w:lang w:val="en-US" w:eastAsia="zh-CN" w:bidi="zh-CN"/>
        </w:rPr>
        <w:t>2022</w:t>
      </w:r>
      <w:r>
        <w:rPr>
          <w:rFonts w:hint="eastAsia" w:ascii="微软雅黑" w:hAnsi="微软雅黑" w:eastAsia="微软雅黑" w:cs="微软雅黑"/>
          <w:sz w:val="32"/>
          <w:szCs w:val="32"/>
          <w:highlight w:val="none"/>
          <w:lang w:val="en-US" w:eastAsia="zh-CN" w:bidi="zh-CN"/>
        </w:rPr>
        <w:t>〕</w:t>
      </w:r>
      <w:r>
        <w:rPr>
          <w:rFonts w:hint="eastAsia" w:eastAsia="仿宋_GB2312"/>
          <w:b w:val="0"/>
          <w:bCs/>
          <w:sz w:val="32"/>
          <w:szCs w:val="32"/>
          <w:lang w:val="en-US" w:eastAsia="zh-CN" w:bidi="zh-CN"/>
        </w:rPr>
        <w:t>第137号）随即安排工作人员对该举报方进行初步调查，经核查，被举报产品不存在举报人所声称的违法行为，该举报不属实，我局不予立案。经核实，我局于2022年8月29日以邮寄方式向洛阳市市场监督管理局报告该“举报转办通知书”的回复，因举报人李某反映未收到该举报的回复，我局已于2023年1月8日再次向其本人邮寄该举报的《不予立案告知书》（洛涧市监</w:t>
      </w:r>
      <w:r>
        <w:rPr>
          <w:rFonts w:hint="eastAsia" w:ascii="微软雅黑" w:hAnsi="微软雅黑" w:eastAsia="微软雅黑" w:cs="微软雅黑"/>
          <w:sz w:val="32"/>
          <w:szCs w:val="32"/>
          <w:highlight w:val="none"/>
          <w:lang w:val="en-US" w:eastAsia="zh-CN" w:bidi="zh-CN"/>
        </w:rPr>
        <w:t>〔</w:t>
      </w:r>
      <w:r>
        <w:rPr>
          <w:rFonts w:hint="eastAsia" w:eastAsia="仿宋_GB2312"/>
          <w:sz w:val="32"/>
          <w:szCs w:val="32"/>
          <w:highlight w:val="none"/>
          <w:lang w:val="en-US" w:eastAsia="zh-CN" w:bidi="zh-CN"/>
        </w:rPr>
        <w:t>2022</w:t>
      </w:r>
      <w:r>
        <w:rPr>
          <w:rFonts w:hint="eastAsia" w:ascii="微软雅黑" w:hAnsi="微软雅黑" w:eastAsia="微软雅黑" w:cs="微软雅黑"/>
          <w:sz w:val="32"/>
          <w:szCs w:val="32"/>
          <w:highlight w:val="none"/>
          <w:lang w:val="en-US" w:eastAsia="zh-CN" w:bidi="zh-CN"/>
        </w:rPr>
        <w:t>〕</w:t>
      </w:r>
      <w:r>
        <w:rPr>
          <w:rFonts w:hint="eastAsia" w:eastAsia="仿宋_GB2312"/>
          <w:b w:val="0"/>
          <w:bCs/>
          <w:sz w:val="32"/>
          <w:szCs w:val="32"/>
          <w:lang w:val="en-US" w:eastAsia="zh-CN" w:bidi="zh-CN"/>
        </w:rPr>
        <w:t>第11号）。</w:t>
      </w:r>
    </w:p>
    <w:p w14:paraId="52F8819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eastAsia="仿宋_GB2312"/>
          <w:b w:val="0"/>
          <w:bCs/>
          <w:sz w:val="32"/>
          <w:szCs w:val="32"/>
          <w:highlight w:val="none"/>
          <w:lang w:val="en-US" w:eastAsia="zh-CN" w:bidi="zh-CN"/>
        </w:rPr>
      </w:pPr>
      <w:r>
        <w:rPr>
          <w:rFonts w:hint="eastAsia" w:ascii="黑体" w:hAnsi="黑体" w:eastAsia="黑体" w:cs="黑体"/>
          <w:b w:val="0"/>
          <w:bCs/>
          <w:sz w:val="32"/>
          <w:szCs w:val="32"/>
          <w:highlight w:val="none"/>
          <w:lang w:eastAsia="zh-CN" w:bidi="zh-CN"/>
        </w:rPr>
        <w:t>本机关查明：</w:t>
      </w:r>
      <w:r>
        <w:rPr>
          <w:rFonts w:hint="eastAsia" w:eastAsia="仿宋_GB2312"/>
          <w:b w:val="0"/>
          <w:bCs/>
          <w:color w:val="auto"/>
          <w:sz w:val="32"/>
          <w:szCs w:val="32"/>
          <w:highlight w:val="none"/>
          <w:lang w:val="en-US" w:eastAsia="zh-CN" w:bidi="zh-CN"/>
        </w:rPr>
        <w:t>2022年8月8日，</w:t>
      </w:r>
      <w:r>
        <w:rPr>
          <w:rFonts w:hint="eastAsia" w:eastAsia="仿宋_GB2312"/>
          <w:b w:val="0"/>
          <w:bCs/>
          <w:sz w:val="32"/>
          <w:szCs w:val="32"/>
          <w:highlight w:val="none"/>
          <w:lang w:val="en-US" w:eastAsia="zh-CN" w:bidi="zh-CN"/>
        </w:rPr>
        <w:t>被申请人收到洛阳市市场监督管理局的</w:t>
      </w:r>
      <w:r>
        <w:rPr>
          <w:rFonts w:hint="eastAsia" w:eastAsia="仿宋_GB2312"/>
          <w:b w:val="0"/>
          <w:bCs/>
          <w:sz w:val="32"/>
          <w:szCs w:val="32"/>
          <w:lang w:val="en-US" w:eastAsia="zh-CN" w:bidi="zh-CN"/>
        </w:rPr>
        <w:t>市场监管</w:t>
      </w:r>
      <w:r>
        <w:rPr>
          <w:rFonts w:hint="eastAsia" w:ascii="微软雅黑" w:hAnsi="微软雅黑" w:eastAsia="微软雅黑" w:cs="微软雅黑"/>
          <w:sz w:val="32"/>
          <w:szCs w:val="32"/>
          <w:highlight w:val="none"/>
          <w:lang w:val="en-US" w:eastAsia="zh-CN" w:bidi="zh-CN"/>
        </w:rPr>
        <w:t>〔</w:t>
      </w:r>
      <w:r>
        <w:rPr>
          <w:rFonts w:hint="eastAsia" w:eastAsia="仿宋_GB2312"/>
          <w:sz w:val="32"/>
          <w:szCs w:val="32"/>
          <w:highlight w:val="none"/>
          <w:lang w:val="en-US" w:eastAsia="zh-CN" w:bidi="zh-CN"/>
        </w:rPr>
        <w:t>2022</w:t>
      </w:r>
      <w:r>
        <w:rPr>
          <w:rFonts w:hint="eastAsia" w:ascii="微软雅黑" w:hAnsi="微软雅黑" w:eastAsia="微软雅黑" w:cs="微软雅黑"/>
          <w:sz w:val="32"/>
          <w:szCs w:val="32"/>
          <w:highlight w:val="none"/>
          <w:lang w:val="en-US" w:eastAsia="zh-CN" w:bidi="zh-CN"/>
        </w:rPr>
        <w:t>〕</w:t>
      </w:r>
      <w:r>
        <w:rPr>
          <w:rFonts w:hint="eastAsia" w:eastAsia="仿宋_GB2312"/>
          <w:b w:val="0"/>
          <w:bCs/>
          <w:sz w:val="32"/>
          <w:szCs w:val="32"/>
          <w:lang w:val="en-US" w:eastAsia="zh-CN" w:bidi="zh-CN"/>
        </w:rPr>
        <w:t>第137号《举报转办通知书》，随后被申请人对案涉某公司进行调查处理。经核查，被申请人认为该公司</w:t>
      </w:r>
      <w:r>
        <w:rPr>
          <w:rFonts w:hint="eastAsia" w:eastAsia="仿宋_GB2312"/>
          <w:sz w:val="32"/>
          <w:szCs w:val="32"/>
          <w:highlight w:val="none"/>
          <w:lang w:val="en-US" w:eastAsia="zh-CN" w:bidi="zh-CN"/>
        </w:rPr>
        <w:t>生产的“人参黄精酒”</w:t>
      </w:r>
      <w:r>
        <w:rPr>
          <w:rFonts w:hint="eastAsia" w:eastAsia="仿宋_GB2312"/>
          <w:b w:val="0"/>
          <w:bCs/>
          <w:sz w:val="32"/>
          <w:szCs w:val="32"/>
          <w:lang w:val="en-US" w:eastAsia="zh-CN" w:bidi="zh-CN"/>
        </w:rPr>
        <w:t>符合露酒标准的标签标示规定。8月20日，被申请人决定对上述举报事项不予立案。8月29日，被申请人以挂号信函方式将《洛阳市涧西区市场监管局关于举报转办通知书的回复》邮寄给洛阳市市场监督管理局。2023年1月18日，被申请人以挂号信函方式将洛涧市监</w:t>
      </w:r>
      <w:r>
        <w:rPr>
          <w:rFonts w:hint="eastAsia" w:ascii="微软雅黑" w:hAnsi="微软雅黑" w:eastAsia="微软雅黑" w:cs="微软雅黑"/>
          <w:sz w:val="32"/>
          <w:szCs w:val="32"/>
          <w:highlight w:val="none"/>
          <w:lang w:val="en-US" w:eastAsia="zh-CN" w:bidi="zh-CN"/>
        </w:rPr>
        <w:t>〔</w:t>
      </w:r>
      <w:r>
        <w:rPr>
          <w:rFonts w:hint="eastAsia" w:eastAsia="仿宋_GB2312"/>
          <w:sz w:val="32"/>
          <w:szCs w:val="32"/>
          <w:highlight w:val="none"/>
          <w:lang w:val="en-US" w:eastAsia="zh-CN" w:bidi="zh-CN"/>
        </w:rPr>
        <w:t>2022</w:t>
      </w:r>
      <w:r>
        <w:rPr>
          <w:rFonts w:hint="eastAsia" w:ascii="微软雅黑" w:hAnsi="微软雅黑" w:eastAsia="微软雅黑" w:cs="微软雅黑"/>
          <w:sz w:val="32"/>
          <w:szCs w:val="32"/>
          <w:highlight w:val="none"/>
          <w:lang w:val="en-US" w:eastAsia="zh-CN" w:bidi="zh-CN"/>
        </w:rPr>
        <w:t>〕</w:t>
      </w:r>
      <w:r>
        <w:rPr>
          <w:rFonts w:hint="eastAsia" w:eastAsia="仿宋_GB2312"/>
          <w:b w:val="0"/>
          <w:bCs/>
          <w:sz w:val="32"/>
          <w:szCs w:val="32"/>
          <w:lang w:val="en-US" w:eastAsia="zh-CN" w:bidi="zh-CN"/>
        </w:rPr>
        <w:t>第11号《举报不予立案告知书》邮寄给申请人。</w:t>
      </w:r>
    </w:p>
    <w:p w14:paraId="266E8A8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eastAsia="仿宋_GB2312"/>
          <w:b w:val="0"/>
          <w:bCs/>
          <w:sz w:val="32"/>
          <w:szCs w:val="32"/>
          <w:lang w:val="en-US" w:eastAsia="zh-CN" w:bidi="zh-CN"/>
        </w:rPr>
      </w:pPr>
      <w:r>
        <w:rPr>
          <w:rFonts w:hint="eastAsia" w:ascii="黑体" w:hAnsi="黑体" w:eastAsia="黑体" w:cs="黑体"/>
          <w:b w:val="0"/>
          <w:bCs/>
          <w:sz w:val="32"/>
          <w:szCs w:val="32"/>
          <w:highlight w:val="none"/>
          <w:lang w:val="en-US" w:eastAsia="zh-CN" w:bidi="zh-CN"/>
        </w:rPr>
        <w:t>上述事实由下列证据为证：</w:t>
      </w:r>
      <w:r>
        <w:rPr>
          <w:rFonts w:hint="eastAsia" w:eastAsia="仿宋_GB2312"/>
          <w:b w:val="0"/>
          <w:bCs/>
          <w:sz w:val="32"/>
          <w:szCs w:val="32"/>
          <w:highlight w:val="none"/>
          <w:lang w:val="en-US" w:eastAsia="zh-CN" w:bidi="zh-CN"/>
        </w:rPr>
        <w:t>1、李某身份证复印件；2、李某购物小票及账单详情截图；3、“人参黄精酒”产品照片；4、《举报投诉信》；5、</w:t>
      </w:r>
      <w:r>
        <w:rPr>
          <w:rFonts w:hint="eastAsia" w:eastAsia="仿宋_GB2312"/>
          <w:b w:val="0"/>
          <w:bCs/>
          <w:sz w:val="32"/>
          <w:szCs w:val="32"/>
          <w:lang w:val="en-US" w:eastAsia="zh-CN" w:bidi="zh-CN"/>
        </w:rPr>
        <w:t>市场监管</w:t>
      </w:r>
      <w:r>
        <w:rPr>
          <w:rFonts w:hint="eastAsia" w:ascii="微软雅黑" w:hAnsi="微软雅黑" w:eastAsia="微软雅黑" w:cs="微软雅黑"/>
          <w:sz w:val="32"/>
          <w:szCs w:val="32"/>
          <w:highlight w:val="none"/>
          <w:lang w:val="en-US" w:eastAsia="zh-CN" w:bidi="zh-CN"/>
        </w:rPr>
        <w:t>〔</w:t>
      </w:r>
      <w:r>
        <w:rPr>
          <w:rFonts w:hint="eastAsia" w:eastAsia="仿宋_GB2312"/>
          <w:sz w:val="32"/>
          <w:szCs w:val="32"/>
          <w:highlight w:val="none"/>
          <w:lang w:val="en-US" w:eastAsia="zh-CN" w:bidi="zh-CN"/>
        </w:rPr>
        <w:t>2022</w:t>
      </w:r>
      <w:r>
        <w:rPr>
          <w:rFonts w:hint="eastAsia" w:ascii="微软雅黑" w:hAnsi="微软雅黑" w:eastAsia="微软雅黑" w:cs="微软雅黑"/>
          <w:sz w:val="32"/>
          <w:szCs w:val="32"/>
          <w:highlight w:val="none"/>
          <w:lang w:val="en-US" w:eastAsia="zh-CN" w:bidi="zh-CN"/>
        </w:rPr>
        <w:t>〕</w:t>
      </w:r>
      <w:r>
        <w:rPr>
          <w:rFonts w:hint="eastAsia" w:eastAsia="仿宋_GB2312"/>
          <w:b w:val="0"/>
          <w:bCs/>
          <w:sz w:val="32"/>
          <w:szCs w:val="32"/>
          <w:lang w:val="en-US" w:eastAsia="zh-CN" w:bidi="zh-CN"/>
        </w:rPr>
        <w:t>第137号《举报分送情况告知书》；6、</w:t>
      </w:r>
      <w:r>
        <w:rPr>
          <w:rFonts w:hint="eastAsia" w:eastAsia="仿宋_GB2312"/>
          <w:b w:val="0"/>
          <w:bCs/>
          <w:sz w:val="32"/>
          <w:szCs w:val="32"/>
          <w:highlight w:val="none"/>
          <w:lang w:val="en-US" w:eastAsia="zh-CN" w:bidi="zh-CN"/>
        </w:rPr>
        <w:t>某公司营业执照、食品经营许可证、食品生产许可品种明细表复印件；7、法定代表人席某身份证复印件；8、检验报告复印件1份；9、情况说明；10、不予立案审批表；11、</w:t>
      </w:r>
      <w:r>
        <w:rPr>
          <w:rFonts w:hint="eastAsia" w:eastAsia="仿宋_GB2312"/>
          <w:b w:val="0"/>
          <w:bCs/>
          <w:sz w:val="32"/>
          <w:szCs w:val="32"/>
          <w:lang w:val="en-US" w:eastAsia="zh-CN" w:bidi="zh-CN"/>
        </w:rPr>
        <w:t>洛涧市监</w:t>
      </w:r>
      <w:r>
        <w:rPr>
          <w:rFonts w:hint="eastAsia" w:ascii="微软雅黑" w:hAnsi="微软雅黑" w:eastAsia="微软雅黑" w:cs="微软雅黑"/>
          <w:sz w:val="32"/>
          <w:szCs w:val="32"/>
          <w:highlight w:val="none"/>
          <w:lang w:val="en-US" w:eastAsia="zh-CN" w:bidi="zh-CN"/>
        </w:rPr>
        <w:t>〔</w:t>
      </w:r>
      <w:r>
        <w:rPr>
          <w:rFonts w:hint="eastAsia" w:eastAsia="仿宋_GB2312"/>
          <w:sz w:val="32"/>
          <w:szCs w:val="32"/>
          <w:highlight w:val="none"/>
          <w:lang w:val="en-US" w:eastAsia="zh-CN" w:bidi="zh-CN"/>
        </w:rPr>
        <w:t>2022</w:t>
      </w:r>
      <w:r>
        <w:rPr>
          <w:rFonts w:hint="eastAsia" w:ascii="微软雅黑" w:hAnsi="微软雅黑" w:eastAsia="微软雅黑" w:cs="微软雅黑"/>
          <w:sz w:val="32"/>
          <w:szCs w:val="32"/>
          <w:highlight w:val="none"/>
          <w:lang w:val="en-US" w:eastAsia="zh-CN" w:bidi="zh-CN"/>
        </w:rPr>
        <w:t>〕</w:t>
      </w:r>
      <w:r>
        <w:rPr>
          <w:rFonts w:hint="eastAsia" w:eastAsia="仿宋_GB2312"/>
          <w:b w:val="0"/>
          <w:bCs/>
          <w:sz w:val="32"/>
          <w:szCs w:val="32"/>
          <w:lang w:val="en-US" w:eastAsia="zh-CN" w:bidi="zh-CN"/>
        </w:rPr>
        <w:t>第11号《举报不予立案告知书》；12、《洛阳市涧西区市场监管局关于举报转办通知书的回复》；13、2022.08.29国内挂号信函收据；14、2023.01.18国内挂号信函收据。</w:t>
      </w:r>
    </w:p>
    <w:p w14:paraId="2BAEC26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color w:val="auto"/>
          <w:sz w:val="32"/>
          <w:szCs w:val="32"/>
          <w:highlight w:val="none"/>
          <w:lang w:val="en-US" w:eastAsia="zh-CN" w:bidi="zh-CN"/>
        </w:rPr>
      </w:pPr>
      <w:r>
        <w:rPr>
          <w:rFonts w:hint="eastAsia" w:ascii="黑体" w:hAnsi="黑体" w:eastAsia="黑体" w:cs="黑体"/>
          <w:b w:val="0"/>
          <w:bCs w:val="0"/>
          <w:sz w:val="32"/>
          <w:szCs w:val="32"/>
          <w:highlight w:val="none"/>
          <w:lang w:val="en-US" w:eastAsia="zh-CN" w:bidi="zh-CN"/>
        </w:rPr>
        <w:t>本机关认为：</w:t>
      </w:r>
      <w:r>
        <w:rPr>
          <w:rFonts w:hint="eastAsia" w:ascii="仿宋_GB2312" w:hAnsi="仿宋_GB2312" w:eastAsia="仿宋_GB2312" w:cs="仿宋_GB2312"/>
          <w:b w:val="0"/>
          <w:bCs w:val="0"/>
          <w:color w:val="auto"/>
          <w:sz w:val="32"/>
          <w:szCs w:val="32"/>
          <w:highlight w:val="none"/>
          <w:lang w:val="en-US" w:eastAsia="zh-CN" w:bidi="zh-CN"/>
        </w:rPr>
        <w:t>根据《市场监督管理投诉举报处理暂行办法》第四条第二款规定“县级以上地方市场监督管理部门负责本行政区域内的投诉举报处理工作。”被申请人作为依法设立的市场监督管理部门，负有处理本行政区域内投诉举报的法定职责。</w:t>
      </w:r>
    </w:p>
    <w:p w14:paraId="7715AC8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eastAsia="仿宋_GB2312" w:cs="Times New Roman"/>
          <w:b w:val="0"/>
          <w:bCs w:val="0"/>
          <w:color w:val="auto"/>
          <w:sz w:val="32"/>
          <w:szCs w:val="32"/>
          <w:lang w:val="en-US" w:eastAsia="zh-CN" w:bidi="zh-CN"/>
        </w:rPr>
      </w:pPr>
      <w:r>
        <w:rPr>
          <w:rFonts w:hint="eastAsia" w:eastAsia="仿宋_GB2312"/>
          <w:color w:val="auto"/>
          <w:sz w:val="32"/>
          <w:szCs w:val="32"/>
          <w:lang w:val="en-US" w:eastAsia="zh-CN" w:bidi="zh-CN"/>
        </w:rPr>
        <w:t>根据《市场监督管理投诉举报处理暂行办法》第三十一条“市场监督管理部门应当按照市场监督管理行政处罚等有关规定处理举报。举报人实名举报的，有处理权限的市场监督管理部门还应当自作出是否立案决定之日起五个工作日内告知举报人。”和</w:t>
      </w:r>
      <w:r>
        <w:rPr>
          <w:rFonts w:hint="eastAsia" w:eastAsia="仿宋_GB2312" w:cs="Times New Roman"/>
          <w:b w:val="0"/>
          <w:bCs w:val="0"/>
          <w:color w:val="auto"/>
          <w:sz w:val="32"/>
          <w:szCs w:val="32"/>
          <w:lang w:val="en-US" w:eastAsia="zh-CN" w:bidi="zh-CN"/>
        </w:rPr>
        <w:t>《</w:t>
      </w:r>
      <w:r>
        <w:rPr>
          <w:rFonts w:hint="eastAsia" w:eastAsia="仿宋_GB2312" w:cs="Times New Roman"/>
          <w:b w:val="0"/>
          <w:bCs w:val="0"/>
          <w:color w:val="auto"/>
          <w:sz w:val="32"/>
          <w:szCs w:val="32"/>
          <w:lang w:val="en-US" w:eastAsia="zh-CN" w:bidi="zh-CN"/>
        </w:rPr>
        <w:fldChar w:fldCharType="begin"/>
      </w:r>
      <w:r>
        <w:rPr>
          <w:rFonts w:hint="eastAsia" w:eastAsia="仿宋_GB2312" w:cs="Times New Roman"/>
          <w:b w:val="0"/>
          <w:bCs w:val="0"/>
          <w:color w:val="auto"/>
          <w:sz w:val="32"/>
          <w:szCs w:val="32"/>
          <w:lang w:val="en-US" w:eastAsia="zh-CN" w:bidi="zh-CN"/>
        </w:rPr>
        <w:instrText xml:space="preserve"> HYPERLINK "https://www.pkulaw.com/chl/ee5937a673e2aebdbdfb.html" </w:instrText>
      </w:r>
      <w:r>
        <w:rPr>
          <w:rFonts w:hint="eastAsia" w:eastAsia="仿宋_GB2312" w:cs="Times New Roman"/>
          <w:b w:val="0"/>
          <w:bCs w:val="0"/>
          <w:color w:val="auto"/>
          <w:sz w:val="32"/>
          <w:szCs w:val="32"/>
          <w:lang w:val="en-US" w:eastAsia="zh-CN" w:bidi="zh-CN"/>
        </w:rPr>
        <w:fldChar w:fldCharType="separate"/>
      </w:r>
      <w:r>
        <w:rPr>
          <w:rFonts w:hint="eastAsia" w:eastAsia="仿宋_GB2312" w:cs="Times New Roman"/>
          <w:b w:val="0"/>
          <w:bCs w:val="0"/>
          <w:color w:val="auto"/>
          <w:sz w:val="32"/>
          <w:szCs w:val="32"/>
          <w:lang w:val="en-US" w:eastAsia="zh-CN" w:bidi="zh-CN"/>
        </w:rPr>
        <w:t>市场监督管理行政处罚程序规定</w:t>
      </w:r>
      <w:r>
        <w:rPr>
          <w:rFonts w:hint="eastAsia" w:eastAsia="仿宋_GB2312" w:cs="Times New Roman"/>
          <w:b w:val="0"/>
          <w:bCs w:val="0"/>
          <w:color w:val="auto"/>
          <w:sz w:val="32"/>
          <w:szCs w:val="32"/>
          <w:lang w:val="en-US" w:eastAsia="zh-CN" w:bidi="zh-CN"/>
        </w:rPr>
        <w:fldChar w:fldCharType="end"/>
      </w:r>
      <w:r>
        <w:rPr>
          <w:rFonts w:hint="eastAsia" w:eastAsia="仿宋_GB2312" w:cs="Times New Roman"/>
          <w:b w:val="0"/>
          <w:bCs w:val="0"/>
          <w:color w:val="auto"/>
          <w:sz w:val="32"/>
          <w:szCs w:val="32"/>
          <w:lang w:val="en-US" w:eastAsia="zh-CN" w:bidi="zh-CN"/>
        </w:rPr>
        <w:t>》第</w:t>
      </w:r>
      <w:r>
        <w:rPr>
          <w:rFonts w:hint="eastAsia" w:eastAsia="仿宋_GB2312" w:cs="Times New Roman"/>
          <w:b w:val="0"/>
          <w:bCs w:val="0"/>
          <w:color w:val="auto"/>
          <w:sz w:val="32"/>
          <w:szCs w:val="32"/>
          <w:lang w:val="en-US" w:eastAsia="zh-CN" w:bidi="zh-CN"/>
        </w:rPr>
        <w:fldChar w:fldCharType="begin"/>
      </w:r>
      <w:r>
        <w:rPr>
          <w:rFonts w:hint="eastAsia" w:eastAsia="仿宋_GB2312" w:cs="Times New Roman"/>
          <w:b w:val="0"/>
          <w:bCs w:val="0"/>
          <w:color w:val="auto"/>
          <w:sz w:val="32"/>
          <w:szCs w:val="32"/>
          <w:lang w:val="en-US" w:eastAsia="zh-CN" w:bidi="zh-CN"/>
        </w:rPr>
        <w:instrText xml:space="preserve"> HYPERLINK "https://www.pkulaw.com/chl/ee5937a673e2aebdbdfb.html" \l "#tiao_17" </w:instrText>
      </w:r>
      <w:r>
        <w:rPr>
          <w:rFonts w:hint="eastAsia" w:eastAsia="仿宋_GB2312" w:cs="Times New Roman"/>
          <w:b w:val="0"/>
          <w:bCs w:val="0"/>
          <w:color w:val="auto"/>
          <w:sz w:val="32"/>
          <w:szCs w:val="32"/>
          <w:lang w:val="en-US" w:eastAsia="zh-CN" w:bidi="zh-CN"/>
        </w:rPr>
        <w:fldChar w:fldCharType="separate"/>
      </w:r>
      <w:r>
        <w:rPr>
          <w:rFonts w:hint="eastAsia" w:eastAsia="仿宋_GB2312" w:cs="Times New Roman"/>
          <w:b w:val="0"/>
          <w:bCs w:val="0"/>
          <w:color w:val="auto"/>
          <w:sz w:val="32"/>
          <w:szCs w:val="32"/>
          <w:lang w:val="en-US" w:eastAsia="zh-CN" w:bidi="zh-CN"/>
        </w:rPr>
        <w:t>十八条</w:t>
      </w:r>
      <w:r>
        <w:rPr>
          <w:rFonts w:hint="eastAsia" w:eastAsia="仿宋_GB2312" w:cs="Times New Roman"/>
          <w:b w:val="0"/>
          <w:bCs w:val="0"/>
          <w:color w:val="auto"/>
          <w:sz w:val="32"/>
          <w:szCs w:val="32"/>
          <w:lang w:val="en-US" w:eastAsia="zh-CN" w:bidi="zh-CN"/>
        </w:rPr>
        <w:fldChar w:fldCharType="end"/>
      </w:r>
      <w:r>
        <w:rPr>
          <w:rFonts w:hint="eastAsia" w:eastAsia="仿宋_GB2312" w:cs="Times New Roman"/>
          <w:b w:val="0"/>
          <w:bCs w:val="0"/>
          <w:color w:val="auto"/>
          <w:sz w:val="32"/>
          <w:szCs w:val="32"/>
          <w:lang w:val="en-US" w:eastAsia="zh-CN" w:bidi="zh-CN"/>
        </w:rPr>
        <w:t>“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法律、法规、规章另有规定的除外。”</w:t>
      </w:r>
      <w:r>
        <w:rPr>
          <w:rFonts w:hint="eastAsia" w:ascii="仿宋_GB2312" w:hAnsi="仿宋_GB2312" w:eastAsia="仿宋_GB2312" w:cs="仿宋_GB2312"/>
          <w:color w:val="auto"/>
          <w:sz w:val="32"/>
          <w:szCs w:val="32"/>
          <w:lang w:val="en-US" w:eastAsia="zh-CN" w:bidi="zh-CN"/>
        </w:rPr>
        <w:t>本案中，被申请人于</w:t>
      </w:r>
      <w:r>
        <w:rPr>
          <w:rFonts w:hint="default" w:ascii="Times New Roman" w:hAnsi="Times New Roman" w:eastAsia="仿宋_GB2312" w:cs="Times New Roman"/>
          <w:color w:val="auto"/>
          <w:sz w:val="32"/>
          <w:szCs w:val="32"/>
          <w:lang w:val="en-US" w:eastAsia="zh-CN" w:bidi="zh-CN"/>
        </w:rPr>
        <w:t>2022</w:t>
      </w:r>
      <w:r>
        <w:rPr>
          <w:rFonts w:hint="eastAsia" w:ascii="仿宋_GB2312" w:hAnsi="仿宋_GB2312" w:eastAsia="仿宋_GB2312" w:cs="仿宋_GB2312"/>
          <w:color w:val="auto"/>
          <w:sz w:val="32"/>
          <w:szCs w:val="32"/>
          <w:lang w:val="en-US" w:eastAsia="zh-CN" w:bidi="zh-CN"/>
        </w:rPr>
        <w:t>年</w:t>
      </w:r>
      <w:r>
        <w:rPr>
          <w:rFonts w:hint="eastAsia" w:eastAsia="仿宋_GB2312" w:cs="Times New Roman"/>
          <w:color w:val="auto"/>
          <w:sz w:val="32"/>
          <w:szCs w:val="32"/>
          <w:lang w:val="en-US" w:eastAsia="zh-CN" w:bidi="zh-CN"/>
        </w:rPr>
        <w:t>8</w:t>
      </w:r>
      <w:r>
        <w:rPr>
          <w:rFonts w:hint="eastAsia" w:ascii="仿宋_GB2312" w:hAnsi="仿宋_GB2312" w:eastAsia="仿宋_GB2312" w:cs="仿宋_GB2312"/>
          <w:color w:val="auto"/>
          <w:sz w:val="32"/>
          <w:szCs w:val="32"/>
          <w:lang w:val="en-US" w:eastAsia="zh-CN" w:bidi="zh-CN"/>
        </w:rPr>
        <w:t>月</w:t>
      </w:r>
      <w:r>
        <w:rPr>
          <w:rFonts w:hint="eastAsia" w:eastAsia="仿宋_GB2312" w:cs="Times New Roman"/>
          <w:color w:val="auto"/>
          <w:sz w:val="32"/>
          <w:szCs w:val="32"/>
          <w:lang w:val="en-US" w:eastAsia="zh-CN" w:bidi="zh-CN"/>
        </w:rPr>
        <w:t>8</w:t>
      </w:r>
      <w:r>
        <w:rPr>
          <w:rFonts w:hint="eastAsia" w:ascii="仿宋_GB2312" w:hAnsi="仿宋_GB2312" w:eastAsia="仿宋_GB2312" w:cs="仿宋_GB2312"/>
          <w:color w:val="auto"/>
          <w:sz w:val="32"/>
          <w:szCs w:val="32"/>
          <w:lang w:val="en-US" w:eastAsia="zh-CN" w:bidi="zh-CN"/>
        </w:rPr>
        <w:t>日收到洛阳市市场监督管理局的市场监管〔2022〕第137号《举报转办通知书》，8月20日决定对上述举报事项不予立案，8月29日以挂号信函方式将《洛阳市涧西区市场监管局关于举报转办通知书的回复》邮寄给洛阳市市场监督管理局，现有证据显示直至2023年1月18日，被申请人才以挂号信函方式将洛涧市监〔2022〕第11号《举报不予立案告知书》邮寄给申请人，</w:t>
      </w:r>
      <w:r>
        <w:rPr>
          <w:rFonts w:hint="eastAsia" w:eastAsia="仿宋_GB2312"/>
          <w:b w:val="0"/>
          <w:bCs/>
          <w:color w:val="auto"/>
          <w:sz w:val="32"/>
          <w:szCs w:val="32"/>
          <w:highlight w:val="none"/>
          <w:lang w:val="en-US" w:eastAsia="zh-CN" w:bidi="zh-CN"/>
        </w:rPr>
        <w:t>超过了法定期限。</w:t>
      </w:r>
      <w:r>
        <w:rPr>
          <w:rFonts w:hint="eastAsia" w:eastAsia="仿宋_GB2312" w:cs="Times New Roman"/>
          <w:b w:val="0"/>
          <w:bCs w:val="0"/>
          <w:color w:val="auto"/>
          <w:sz w:val="32"/>
          <w:szCs w:val="32"/>
          <w:lang w:val="en-US" w:eastAsia="zh-CN" w:bidi="zh-CN"/>
        </w:rPr>
        <w:t>故本机关认为被申请人对案涉举报事项的处理程序违法，但对申请人的权利不产生实际影响。</w:t>
      </w:r>
    </w:p>
    <w:p w14:paraId="5164CA5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eastAsia="仿宋_GB2312"/>
          <w:sz w:val="32"/>
          <w:szCs w:val="32"/>
          <w:lang w:val="en-US" w:eastAsia="zh-CN" w:bidi="zh-CN"/>
        </w:rPr>
      </w:pPr>
      <w:r>
        <w:rPr>
          <w:rFonts w:hint="default" w:eastAsia="仿宋_GB2312"/>
          <w:sz w:val="32"/>
          <w:szCs w:val="32"/>
          <w:lang w:val="en-US" w:eastAsia="zh-CN" w:bidi="zh-CN"/>
        </w:rPr>
        <w:t>综上，依据《中华人民共和国行政复议法</w:t>
      </w:r>
      <w:r>
        <w:rPr>
          <w:rFonts w:hint="eastAsia" w:eastAsia="仿宋_GB2312"/>
          <w:sz w:val="32"/>
          <w:szCs w:val="32"/>
          <w:lang w:val="en-US" w:eastAsia="zh-CN" w:bidi="zh-CN"/>
        </w:rPr>
        <w:t>》第二十八条第一款第三项及</w:t>
      </w:r>
      <w:r>
        <w:rPr>
          <w:rFonts w:hint="default" w:eastAsia="仿宋_GB2312"/>
          <w:sz w:val="32"/>
          <w:szCs w:val="32"/>
          <w:lang w:val="en-US" w:eastAsia="zh-CN" w:bidi="zh-CN"/>
        </w:rPr>
        <w:t>《中华人民共和国行政复议法</w:t>
      </w:r>
      <w:r>
        <w:rPr>
          <w:rFonts w:hint="eastAsia" w:eastAsia="仿宋_GB2312"/>
          <w:sz w:val="32"/>
          <w:szCs w:val="32"/>
          <w:lang w:val="en-US" w:eastAsia="zh-CN" w:bidi="zh-CN"/>
        </w:rPr>
        <w:t>实施条例</w:t>
      </w:r>
      <w:r>
        <w:rPr>
          <w:rFonts w:hint="default" w:eastAsia="仿宋_GB2312"/>
          <w:sz w:val="32"/>
          <w:szCs w:val="32"/>
          <w:lang w:val="en-US" w:eastAsia="zh-CN" w:bidi="zh-CN"/>
        </w:rPr>
        <w:t>》</w:t>
      </w:r>
      <w:r>
        <w:rPr>
          <w:rFonts w:hint="default" w:eastAsia="仿宋_GB2312"/>
          <w:sz w:val="32"/>
          <w:szCs w:val="32"/>
          <w:highlight w:val="none"/>
          <w:lang w:val="en-US" w:eastAsia="zh-CN" w:bidi="zh-CN"/>
        </w:rPr>
        <w:t>第四十</w:t>
      </w:r>
      <w:r>
        <w:rPr>
          <w:rFonts w:hint="eastAsia" w:eastAsia="仿宋_GB2312"/>
          <w:sz w:val="32"/>
          <w:szCs w:val="32"/>
          <w:highlight w:val="none"/>
          <w:lang w:val="en-US" w:eastAsia="zh-CN" w:bidi="zh-CN"/>
        </w:rPr>
        <w:t>五</w:t>
      </w:r>
      <w:r>
        <w:rPr>
          <w:rFonts w:hint="default" w:eastAsia="仿宋_GB2312"/>
          <w:sz w:val="32"/>
          <w:szCs w:val="32"/>
          <w:highlight w:val="none"/>
          <w:lang w:val="en-US" w:eastAsia="zh-CN" w:bidi="zh-CN"/>
        </w:rPr>
        <w:t>条之规定，</w:t>
      </w:r>
      <w:r>
        <w:rPr>
          <w:rFonts w:hint="eastAsia" w:eastAsia="仿宋_GB2312"/>
          <w:sz w:val="32"/>
          <w:szCs w:val="32"/>
          <w:lang w:val="en-US" w:eastAsia="zh-CN" w:bidi="zh-CN"/>
        </w:rPr>
        <w:t>本机关</w:t>
      </w:r>
      <w:r>
        <w:rPr>
          <w:rFonts w:hint="default" w:eastAsia="仿宋_GB2312"/>
          <w:sz w:val="32"/>
          <w:szCs w:val="32"/>
          <w:lang w:val="en-US" w:eastAsia="zh-CN" w:bidi="zh-CN"/>
        </w:rPr>
        <w:t>决定</w:t>
      </w:r>
      <w:r>
        <w:rPr>
          <w:rFonts w:hint="eastAsia" w:eastAsia="仿宋_GB2312"/>
          <w:sz w:val="32"/>
          <w:szCs w:val="32"/>
          <w:lang w:val="en-US" w:eastAsia="zh-CN" w:bidi="zh-CN"/>
        </w:rPr>
        <w:t>如下：</w:t>
      </w:r>
    </w:p>
    <w:p w14:paraId="2027ACA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eastAsia="仿宋_GB2312"/>
          <w:sz w:val="32"/>
          <w:szCs w:val="32"/>
          <w:highlight w:val="none"/>
          <w:lang w:val="en-US" w:eastAsia="zh-CN" w:bidi="zh-CN"/>
        </w:rPr>
      </w:pPr>
      <w:r>
        <w:rPr>
          <w:rFonts w:hint="eastAsia" w:eastAsia="仿宋_GB2312"/>
          <w:sz w:val="32"/>
          <w:szCs w:val="32"/>
          <w:highlight w:val="none"/>
          <w:lang w:val="en-US" w:eastAsia="zh-CN" w:bidi="zh-CN"/>
        </w:rPr>
        <w:t>确认洛阳市涧西区市场监督管理局未在法定期限内办结李某对某公司生产的“人参黄精酒”不符合食品安全标准的举报投诉</w:t>
      </w:r>
      <w:r>
        <w:rPr>
          <w:rFonts w:hint="eastAsia" w:eastAsia="仿宋_GB2312"/>
          <w:color w:val="auto"/>
          <w:sz w:val="32"/>
          <w:szCs w:val="32"/>
          <w:highlight w:val="none"/>
          <w:lang w:val="en-US" w:eastAsia="zh-CN" w:bidi="zh-CN"/>
        </w:rPr>
        <w:t>违法</w:t>
      </w:r>
      <w:r>
        <w:rPr>
          <w:rFonts w:hint="default" w:eastAsia="仿宋_GB2312"/>
          <w:color w:val="auto"/>
          <w:sz w:val="32"/>
          <w:szCs w:val="32"/>
          <w:highlight w:val="none"/>
          <w:lang w:val="en-US" w:eastAsia="zh-CN" w:bidi="zh-CN"/>
        </w:rPr>
        <w:t>。</w:t>
      </w:r>
    </w:p>
    <w:p w14:paraId="0B2D302A">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eastAsia="仿宋_GB2312"/>
          <w:sz w:val="32"/>
          <w:szCs w:val="32"/>
          <w:lang w:val="en-US" w:eastAsia="zh-CN" w:bidi="zh-CN"/>
        </w:rPr>
      </w:pPr>
      <w:r>
        <w:rPr>
          <w:rFonts w:hint="eastAsia" w:eastAsia="仿宋_GB2312"/>
          <w:sz w:val="32"/>
          <w:szCs w:val="32"/>
          <w:lang w:val="en-US" w:eastAsia="zh-CN" w:bidi="zh-CN"/>
        </w:rPr>
        <w:t>如对本行政复议决定不服的，可以依照《中华人民共和国行政诉讼法》第四十五条之规定，在收到</w:t>
      </w:r>
      <w:r>
        <w:rPr>
          <w:rFonts w:hint="default" w:eastAsia="仿宋_GB2312"/>
          <w:sz w:val="32"/>
          <w:szCs w:val="32"/>
          <w:lang w:val="en-US" w:eastAsia="zh-CN" w:bidi="zh-CN"/>
        </w:rPr>
        <w:fldChar w:fldCharType="begin"/>
      </w:r>
      <w:r>
        <w:rPr>
          <w:rFonts w:hint="default" w:eastAsia="仿宋_GB2312"/>
          <w:sz w:val="32"/>
          <w:szCs w:val="32"/>
          <w:lang w:val="en-US" w:eastAsia="zh-CN" w:bidi="zh-CN"/>
        </w:rPr>
        <w:instrText xml:space="preserve"> HYPERLINK "https://baike.sogou.com/lemma/ShowInnerLink.htm?lemmaId=176431922&amp;ss_c=ssc.citiao.link" \t "https://baike.sogou.com/_blank" </w:instrText>
      </w:r>
      <w:r>
        <w:rPr>
          <w:rFonts w:hint="default" w:eastAsia="仿宋_GB2312"/>
          <w:sz w:val="32"/>
          <w:szCs w:val="32"/>
          <w:lang w:val="en-US" w:eastAsia="zh-CN" w:bidi="zh-CN"/>
        </w:rPr>
        <w:fldChar w:fldCharType="separate"/>
      </w:r>
      <w:r>
        <w:rPr>
          <w:rFonts w:hint="eastAsia" w:eastAsia="仿宋_GB2312"/>
          <w:sz w:val="32"/>
          <w:szCs w:val="32"/>
          <w:lang w:val="en-US" w:eastAsia="zh-CN" w:bidi="zh-CN"/>
        </w:rPr>
        <w:t>复议决定书</w:t>
      </w:r>
      <w:r>
        <w:rPr>
          <w:rFonts w:hint="eastAsia" w:eastAsia="仿宋_GB2312"/>
          <w:sz w:val="32"/>
          <w:szCs w:val="32"/>
          <w:lang w:val="en-US" w:eastAsia="zh-CN" w:bidi="zh-CN"/>
        </w:rPr>
        <w:fldChar w:fldCharType="end"/>
      </w:r>
      <w:r>
        <w:rPr>
          <w:rFonts w:hint="eastAsia" w:eastAsia="仿宋_GB2312"/>
          <w:sz w:val="32"/>
          <w:szCs w:val="32"/>
          <w:lang w:val="en-US" w:eastAsia="zh-CN" w:bidi="zh-CN"/>
        </w:rPr>
        <w:t>之日起十五日内向有管辖权的人民法院提起诉讼。</w:t>
      </w:r>
    </w:p>
    <w:p w14:paraId="1CE7F522">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eastAsia="仿宋_GB2312"/>
          <w:sz w:val="32"/>
          <w:szCs w:val="32"/>
          <w:lang w:val="en-US" w:eastAsia="zh-CN" w:bidi="zh-CN"/>
        </w:rPr>
      </w:pPr>
    </w:p>
    <w:p w14:paraId="056ED7E4">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eastAsia="仿宋_GB2312"/>
          <w:sz w:val="32"/>
          <w:szCs w:val="32"/>
          <w:lang w:val="en-US" w:eastAsia="zh-CN" w:bidi="zh-CN"/>
        </w:rPr>
      </w:pPr>
    </w:p>
    <w:p w14:paraId="15BC5F7F">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eastAsia="仿宋_GB2312"/>
          <w:sz w:val="32"/>
          <w:szCs w:val="32"/>
          <w:lang w:val="en-US" w:eastAsia="zh-CN" w:bidi="zh-CN"/>
        </w:rPr>
      </w:pPr>
    </w:p>
    <w:p w14:paraId="39D34508">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center"/>
        <w:textAlignment w:val="auto"/>
        <w:rPr>
          <w:rFonts w:hint="default" w:eastAsia="仿宋_GB2312"/>
          <w:sz w:val="32"/>
          <w:szCs w:val="32"/>
          <w:lang w:val="en-US" w:eastAsia="zh-CN" w:bidi="zh-CN"/>
        </w:rPr>
      </w:pPr>
      <w:r>
        <w:rPr>
          <w:rFonts w:hint="eastAsia" w:eastAsia="仿宋_GB2312"/>
          <w:sz w:val="32"/>
          <w:szCs w:val="32"/>
          <w:lang w:val="en-US" w:eastAsia="zh-CN" w:bidi="zh-CN"/>
        </w:rPr>
        <w:t xml:space="preserve">                                                    2023年3月6日       </w:t>
      </w:r>
    </w:p>
    <w:sectPr>
      <w:footerReference r:id="rId3" w:type="default"/>
      <w:pgSz w:w="11900" w:h="16840"/>
      <w:pgMar w:top="1531" w:right="1417" w:bottom="1417" w:left="1474" w:header="1032" w:footer="1032" w:gutter="0"/>
      <w:pgNumType w:start="1"/>
      <w:cols w:space="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大标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8B67EC">
    <w:pPr>
      <w:pStyle w:val="5"/>
    </w:pPr>
    <w:r>
      <w:pict>
        <v:shape id="_x0000_s4097" o:spid="_x0000_s4097"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path/>
          <v:fill on="f" focussize="0,0"/>
          <v:stroke on="f" weight="0.5pt" joinstyle="miter"/>
          <v:imagedata o:title=""/>
          <o:lock v:ext="edit"/>
          <v:textbox inset="0mm,0mm,0mm,0mm" style="mso-fit-shape-to-text:t;">
            <w:txbxContent>
              <w:p w14:paraId="06D5BE58">
                <w:pPr>
                  <w:pStyle w:val="5"/>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3</w:t>
                </w:r>
                <w:r>
                  <w:rPr>
                    <w:rFonts w:hint="eastAsia"/>
                    <w:lang w:eastAsia="zh-CN"/>
                  </w:rPr>
                  <w:fldChar w:fldCharType="end"/>
                </w:r>
              </w:p>
            </w:txbxContent>
          </v:textbox>
        </v:shape>
      </w:pict>
    </w:r>
    <w:r>
      <w:pict>
        <v:shape id="_x0000_s4098" o:spid="_x0000_s4098"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A4bVggbAgAAIQQAAA4A&#10;AAAAAAAAAQAgAAAAHwEAAGRycy9lMm9Eb2MueG1sUEsFBgAAAAAGAAYAWQEAAKwFAAAAAA==&#10;">
          <v:path/>
          <v:fill on="f" focussize="0,0"/>
          <v:stroke on="f" weight="0.5pt" joinstyle="miter"/>
          <v:imagedata o:title=""/>
          <o:lock v:ext="edit"/>
          <v:textbox inset="0mm,0mm,0mm,0mm" style="mso-fit-shape-to-text:t;">
            <w:txbxContent>
              <w:p w14:paraId="570D2480">
                <w:pPr>
                  <w:pStyle w:val="5"/>
                  <w:rPr>
                    <w:lang w:eastAsia="zh-CN"/>
                  </w:rPr>
                </w:pP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81"/>
  <w:drawingGridVerticalSpacing w:val="181"/>
  <w:displayHorizontalDrawingGridEvery w:val="1"/>
  <w:displayVerticalDrawingGridEvery w:val="1"/>
  <w:noPunctuationKerning w:val="1"/>
  <w:characterSpacingControl w:val="compressPunctuation"/>
  <w:hdrShapeDefaults>
    <o:shapelayout v:ext="edit">
      <o:idmap v:ext="edit" data="3,4"/>
    </o:shapelayout>
  </w:hdrShapeDefaults>
  <w:compat>
    <w:spaceForUL/>
    <w:doNotLeaveBackslashAlone/>
    <w:ulTrailSpace/>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TQ2MTI4N2Y1OWJmYzhlZjdkYWZkZjQ0Nzg3NmI1ZjIifQ=="/>
  </w:docVars>
  <w:rsids>
    <w:rsidRoot w:val="00FF4E5B"/>
    <w:rsid w:val="00024A42"/>
    <w:rsid w:val="00026877"/>
    <w:rsid w:val="00032ABA"/>
    <w:rsid w:val="0006781B"/>
    <w:rsid w:val="0008768C"/>
    <w:rsid w:val="000B6E50"/>
    <w:rsid w:val="000D5FE5"/>
    <w:rsid w:val="000D614C"/>
    <w:rsid w:val="000F4A07"/>
    <w:rsid w:val="00106C23"/>
    <w:rsid w:val="00113A61"/>
    <w:rsid w:val="00126108"/>
    <w:rsid w:val="00127E6B"/>
    <w:rsid w:val="00166823"/>
    <w:rsid w:val="00170FB7"/>
    <w:rsid w:val="0018313A"/>
    <w:rsid w:val="00184321"/>
    <w:rsid w:val="001870B7"/>
    <w:rsid w:val="0019429F"/>
    <w:rsid w:val="001B08BB"/>
    <w:rsid w:val="001B7528"/>
    <w:rsid w:val="001C6B68"/>
    <w:rsid w:val="001D74D2"/>
    <w:rsid w:val="00210FA1"/>
    <w:rsid w:val="002209A8"/>
    <w:rsid w:val="00244051"/>
    <w:rsid w:val="002454D7"/>
    <w:rsid w:val="00270C02"/>
    <w:rsid w:val="00295BDA"/>
    <w:rsid w:val="002A6673"/>
    <w:rsid w:val="002C026A"/>
    <w:rsid w:val="002E7FBE"/>
    <w:rsid w:val="00303F5D"/>
    <w:rsid w:val="00322FBA"/>
    <w:rsid w:val="0032722A"/>
    <w:rsid w:val="00362B7F"/>
    <w:rsid w:val="003661A4"/>
    <w:rsid w:val="0038090B"/>
    <w:rsid w:val="0038232F"/>
    <w:rsid w:val="0039058F"/>
    <w:rsid w:val="00396C97"/>
    <w:rsid w:val="003B2F45"/>
    <w:rsid w:val="003B512A"/>
    <w:rsid w:val="003C23C6"/>
    <w:rsid w:val="003C5599"/>
    <w:rsid w:val="003E5979"/>
    <w:rsid w:val="0040670F"/>
    <w:rsid w:val="00432DEC"/>
    <w:rsid w:val="00433B25"/>
    <w:rsid w:val="004355CC"/>
    <w:rsid w:val="004472BA"/>
    <w:rsid w:val="004531F3"/>
    <w:rsid w:val="00477D5B"/>
    <w:rsid w:val="004921A1"/>
    <w:rsid w:val="004C67FC"/>
    <w:rsid w:val="004E45FD"/>
    <w:rsid w:val="00502758"/>
    <w:rsid w:val="005139D5"/>
    <w:rsid w:val="005504F2"/>
    <w:rsid w:val="00555B9E"/>
    <w:rsid w:val="005A398D"/>
    <w:rsid w:val="005B1905"/>
    <w:rsid w:val="005B7889"/>
    <w:rsid w:val="005C613E"/>
    <w:rsid w:val="005D67CC"/>
    <w:rsid w:val="005E1A54"/>
    <w:rsid w:val="005E5A4A"/>
    <w:rsid w:val="006030B3"/>
    <w:rsid w:val="00626680"/>
    <w:rsid w:val="00644FC7"/>
    <w:rsid w:val="00680444"/>
    <w:rsid w:val="00696E69"/>
    <w:rsid w:val="006B65F5"/>
    <w:rsid w:val="006B733A"/>
    <w:rsid w:val="006D35FC"/>
    <w:rsid w:val="00713877"/>
    <w:rsid w:val="007162CD"/>
    <w:rsid w:val="007209E7"/>
    <w:rsid w:val="00722E8C"/>
    <w:rsid w:val="007467E2"/>
    <w:rsid w:val="00754419"/>
    <w:rsid w:val="00783E51"/>
    <w:rsid w:val="007A1BAF"/>
    <w:rsid w:val="007B4F16"/>
    <w:rsid w:val="007D6534"/>
    <w:rsid w:val="00800BAB"/>
    <w:rsid w:val="008202FC"/>
    <w:rsid w:val="00835039"/>
    <w:rsid w:val="00845885"/>
    <w:rsid w:val="008610DE"/>
    <w:rsid w:val="00887A25"/>
    <w:rsid w:val="008B6C7A"/>
    <w:rsid w:val="008B7426"/>
    <w:rsid w:val="008C0394"/>
    <w:rsid w:val="008C6CDF"/>
    <w:rsid w:val="008D0CE6"/>
    <w:rsid w:val="008D61EB"/>
    <w:rsid w:val="008E5F9E"/>
    <w:rsid w:val="009158B5"/>
    <w:rsid w:val="009339F3"/>
    <w:rsid w:val="0094261D"/>
    <w:rsid w:val="009627BD"/>
    <w:rsid w:val="00966F8A"/>
    <w:rsid w:val="00990E98"/>
    <w:rsid w:val="00991256"/>
    <w:rsid w:val="009B7AA4"/>
    <w:rsid w:val="009C06CB"/>
    <w:rsid w:val="009C08F7"/>
    <w:rsid w:val="009D2501"/>
    <w:rsid w:val="009D6134"/>
    <w:rsid w:val="009E08A0"/>
    <w:rsid w:val="00A121EF"/>
    <w:rsid w:val="00A330AD"/>
    <w:rsid w:val="00A3328A"/>
    <w:rsid w:val="00A43B48"/>
    <w:rsid w:val="00A45AFE"/>
    <w:rsid w:val="00A63267"/>
    <w:rsid w:val="00A74C12"/>
    <w:rsid w:val="00A875F5"/>
    <w:rsid w:val="00A97CC4"/>
    <w:rsid w:val="00AB3A62"/>
    <w:rsid w:val="00AC321B"/>
    <w:rsid w:val="00AF7B87"/>
    <w:rsid w:val="00B01378"/>
    <w:rsid w:val="00B06BE4"/>
    <w:rsid w:val="00B12FB2"/>
    <w:rsid w:val="00B14C52"/>
    <w:rsid w:val="00B340A4"/>
    <w:rsid w:val="00B452A9"/>
    <w:rsid w:val="00B50558"/>
    <w:rsid w:val="00B85F08"/>
    <w:rsid w:val="00B95CDD"/>
    <w:rsid w:val="00BB18CD"/>
    <w:rsid w:val="00BB54FD"/>
    <w:rsid w:val="00BB77F6"/>
    <w:rsid w:val="00BC0020"/>
    <w:rsid w:val="00BE2EA8"/>
    <w:rsid w:val="00C11787"/>
    <w:rsid w:val="00C132B4"/>
    <w:rsid w:val="00C43FF7"/>
    <w:rsid w:val="00C566A0"/>
    <w:rsid w:val="00C62B73"/>
    <w:rsid w:val="00C84DE8"/>
    <w:rsid w:val="00C909F8"/>
    <w:rsid w:val="00C90ABD"/>
    <w:rsid w:val="00CA1D86"/>
    <w:rsid w:val="00D04E2C"/>
    <w:rsid w:val="00D270EB"/>
    <w:rsid w:val="00D37494"/>
    <w:rsid w:val="00DB7EB8"/>
    <w:rsid w:val="00DC134E"/>
    <w:rsid w:val="00DD68FC"/>
    <w:rsid w:val="00DE04EC"/>
    <w:rsid w:val="00DE11B6"/>
    <w:rsid w:val="00DE2516"/>
    <w:rsid w:val="00DE5451"/>
    <w:rsid w:val="00DF2C5C"/>
    <w:rsid w:val="00E13ECC"/>
    <w:rsid w:val="00E25F35"/>
    <w:rsid w:val="00E371FE"/>
    <w:rsid w:val="00E52F5B"/>
    <w:rsid w:val="00E641BB"/>
    <w:rsid w:val="00E76C9F"/>
    <w:rsid w:val="00EA66F3"/>
    <w:rsid w:val="00EB3916"/>
    <w:rsid w:val="00EC4DF7"/>
    <w:rsid w:val="00ED1AFF"/>
    <w:rsid w:val="00EE5A83"/>
    <w:rsid w:val="00F005CB"/>
    <w:rsid w:val="00F01947"/>
    <w:rsid w:val="00F025F9"/>
    <w:rsid w:val="00F02BEC"/>
    <w:rsid w:val="00F22695"/>
    <w:rsid w:val="00F318A9"/>
    <w:rsid w:val="00F33912"/>
    <w:rsid w:val="00F36204"/>
    <w:rsid w:val="00F54BC8"/>
    <w:rsid w:val="00F6086F"/>
    <w:rsid w:val="00F60D53"/>
    <w:rsid w:val="00F76805"/>
    <w:rsid w:val="00FA4FD3"/>
    <w:rsid w:val="00FB2A1D"/>
    <w:rsid w:val="00FB5AE7"/>
    <w:rsid w:val="00FC1439"/>
    <w:rsid w:val="00FF4674"/>
    <w:rsid w:val="00FF4E5B"/>
    <w:rsid w:val="00FF7165"/>
    <w:rsid w:val="01003E5A"/>
    <w:rsid w:val="010B18C6"/>
    <w:rsid w:val="01187392"/>
    <w:rsid w:val="01803F11"/>
    <w:rsid w:val="018372A4"/>
    <w:rsid w:val="01855CE9"/>
    <w:rsid w:val="018D7604"/>
    <w:rsid w:val="01A544B3"/>
    <w:rsid w:val="01A55609"/>
    <w:rsid w:val="01E86345"/>
    <w:rsid w:val="01F12820"/>
    <w:rsid w:val="024324E1"/>
    <w:rsid w:val="02441FF0"/>
    <w:rsid w:val="02451EBC"/>
    <w:rsid w:val="0246601B"/>
    <w:rsid w:val="02572DF5"/>
    <w:rsid w:val="026954E1"/>
    <w:rsid w:val="027520D7"/>
    <w:rsid w:val="027D5F9B"/>
    <w:rsid w:val="028E633B"/>
    <w:rsid w:val="02905DCD"/>
    <w:rsid w:val="0294360B"/>
    <w:rsid w:val="02BD2C33"/>
    <w:rsid w:val="02BF6584"/>
    <w:rsid w:val="02D650C8"/>
    <w:rsid w:val="02D842CE"/>
    <w:rsid w:val="02E2603A"/>
    <w:rsid w:val="02E9392B"/>
    <w:rsid w:val="03061B37"/>
    <w:rsid w:val="032435E7"/>
    <w:rsid w:val="0345383E"/>
    <w:rsid w:val="03566069"/>
    <w:rsid w:val="039C33DE"/>
    <w:rsid w:val="03CC6A48"/>
    <w:rsid w:val="03DA187B"/>
    <w:rsid w:val="03ED7E12"/>
    <w:rsid w:val="040C5289"/>
    <w:rsid w:val="041D44A8"/>
    <w:rsid w:val="04330A8D"/>
    <w:rsid w:val="04416378"/>
    <w:rsid w:val="04446BEC"/>
    <w:rsid w:val="04780C4B"/>
    <w:rsid w:val="049D413A"/>
    <w:rsid w:val="04D84608"/>
    <w:rsid w:val="04EC3741"/>
    <w:rsid w:val="051642D2"/>
    <w:rsid w:val="05646C77"/>
    <w:rsid w:val="056E2B3D"/>
    <w:rsid w:val="057B51BE"/>
    <w:rsid w:val="05881067"/>
    <w:rsid w:val="05A967E2"/>
    <w:rsid w:val="05AC14C3"/>
    <w:rsid w:val="05E13012"/>
    <w:rsid w:val="05ED2FDE"/>
    <w:rsid w:val="06255BC2"/>
    <w:rsid w:val="06285D6E"/>
    <w:rsid w:val="062F259D"/>
    <w:rsid w:val="064134B5"/>
    <w:rsid w:val="065B246A"/>
    <w:rsid w:val="06826B71"/>
    <w:rsid w:val="068E3850"/>
    <w:rsid w:val="06B34030"/>
    <w:rsid w:val="06B77314"/>
    <w:rsid w:val="06C75EA1"/>
    <w:rsid w:val="06EC2C14"/>
    <w:rsid w:val="06F31441"/>
    <w:rsid w:val="06F87629"/>
    <w:rsid w:val="07204E72"/>
    <w:rsid w:val="07281197"/>
    <w:rsid w:val="0729476C"/>
    <w:rsid w:val="07373204"/>
    <w:rsid w:val="073A569E"/>
    <w:rsid w:val="0747374D"/>
    <w:rsid w:val="076969BB"/>
    <w:rsid w:val="077C06FE"/>
    <w:rsid w:val="078A42D8"/>
    <w:rsid w:val="07950F3F"/>
    <w:rsid w:val="07B43A88"/>
    <w:rsid w:val="07BC4304"/>
    <w:rsid w:val="07C0277C"/>
    <w:rsid w:val="07D01195"/>
    <w:rsid w:val="07E415C3"/>
    <w:rsid w:val="07E6554F"/>
    <w:rsid w:val="07E906E9"/>
    <w:rsid w:val="08053DD6"/>
    <w:rsid w:val="080D1885"/>
    <w:rsid w:val="08283DAF"/>
    <w:rsid w:val="08314944"/>
    <w:rsid w:val="0832338F"/>
    <w:rsid w:val="086F5807"/>
    <w:rsid w:val="08807D37"/>
    <w:rsid w:val="0889097E"/>
    <w:rsid w:val="088B3158"/>
    <w:rsid w:val="089B1BA8"/>
    <w:rsid w:val="08AA780A"/>
    <w:rsid w:val="08B547C2"/>
    <w:rsid w:val="08BC3E27"/>
    <w:rsid w:val="08C74323"/>
    <w:rsid w:val="08D07447"/>
    <w:rsid w:val="08D43452"/>
    <w:rsid w:val="08D768B0"/>
    <w:rsid w:val="08DD61F7"/>
    <w:rsid w:val="08EF2983"/>
    <w:rsid w:val="08F85A07"/>
    <w:rsid w:val="09104818"/>
    <w:rsid w:val="093D1CA0"/>
    <w:rsid w:val="09514480"/>
    <w:rsid w:val="09667944"/>
    <w:rsid w:val="098A0E0F"/>
    <w:rsid w:val="09963C61"/>
    <w:rsid w:val="0999789D"/>
    <w:rsid w:val="09B778E5"/>
    <w:rsid w:val="09C27D05"/>
    <w:rsid w:val="0A064BDF"/>
    <w:rsid w:val="0A200C4F"/>
    <w:rsid w:val="0A333922"/>
    <w:rsid w:val="0A537913"/>
    <w:rsid w:val="0A74579C"/>
    <w:rsid w:val="0A782EFC"/>
    <w:rsid w:val="0A867A8B"/>
    <w:rsid w:val="0A9769F9"/>
    <w:rsid w:val="0A9C5CFA"/>
    <w:rsid w:val="0A9F01A4"/>
    <w:rsid w:val="0AE72A55"/>
    <w:rsid w:val="0AEC1E96"/>
    <w:rsid w:val="0B061FA5"/>
    <w:rsid w:val="0B295047"/>
    <w:rsid w:val="0B3221C0"/>
    <w:rsid w:val="0B36504E"/>
    <w:rsid w:val="0B420FC5"/>
    <w:rsid w:val="0B7810A4"/>
    <w:rsid w:val="0BB82C4D"/>
    <w:rsid w:val="0BC07475"/>
    <w:rsid w:val="0BDF7A13"/>
    <w:rsid w:val="0BF95877"/>
    <w:rsid w:val="0C295BA6"/>
    <w:rsid w:val="0C36538A"/>
    <w:rsid w:val="0C473E4B"/>
    <w:rsid w:val="0C682908"/>
    <w:rsid w:val="0C685400"/>
    <w:rsid w:val="0C760D70"/>
    <w:rsid w:val="0C8C652B"/>
    <w:rsid w:val="0C992E66"/>
    <w:rsid w:val="0CBF520F"/>
    <w:rsid w:val="0CD151FD"/>
    <w:rsid w:val="0CEA2EFE"/>
    <w:rsid w:val="0D255BA1"/>
    <w:rsid w:val="0D2F2C1A"/>
    <w:rsid w:val="0D5F61F4"/>
    <w:rsid w:val="0D65774E"/>
    <w:rsid w:val="0D7C0543"/>
    <w:rsid w:val="0DA1220A"/>
    <w:rsid w:val="0DA94DED"/>
    <w:rsid w:val="0DB02D70"/>
    <w:rsid w:val="0DC526C2"/>
    <w:rsid w:val="0DE06329"/>
    <w:rsid w:val="0E0D6246"/>
    <w:rsid w:val="0E210710"/>
    <w:rsid w:val="0E6B0DBD"/>
    <w:rsid w:val="0E761690"/>
    <w:rsid w:val="0E8A160F"/>
    <w:rsid w:val="0E906844"/>
    <w:rsid w:val="0EA47323"/>
    <w:rsid w:val="0EB10111"/>
    <w:rsid w:val="0EB76852"/>
    <w:rsid w:val="0EC56108"/>
    <w:rsid w:val="0EE31096"/>
    <w:rsid w:val="0EE75788"/>
    <w:rsid w:val="0F1C424B"/>
    <w:rsid w:val="0F1F668C"/>
    <w:rsid w:val="0FCD46B3"/>
    <w:rsid w:val="0FDE750E"/>
    <w:rsid w:val="0FEC5877"/>
    <w:rsid w:val="10217EED"/>
    <w:rsid w:val="10263934"/>
    <w:rsid w:val="10444DC7"/>
    <w:rsid w:val="105065F3"/>
    <w:rsid w:val="10672EA6"/>
    <w:rsid w:val="10790F96"/>
    <w:rsid w:val="109C0FDE"/>
    <w:rsid w:val="109E10DA"/>
    <w:rsid w:val="10D21840"/>
    <w:rsid w:val="10F64EEB"/>
    <w:rsid w:val="10FB59F2"/>
    <w:rsid w:val="110D75B2"/>
    <w:rsid w:val="110F5017"/>
    <w:rsid w:val="11850C87"/>
    <w:rsid w:val="11B36635"/>
    <w:rsid w:val="11C26CFE"/>
    <w:rsid w:val="11C41B55"/>
    <w:rsid w:val="11CC7EE0"/>
    <w:rsid w:val="11D010D8"/>
    <w:rsid w:val="11D52871"/>
    <w:rsid w:val="11E00C25"/>
    <w:rsid w:val="1210466B"/>
    <w:rsid w:val="12105091"/>
    <w:rsid w:val="12130FC5"/>
    <w:rsid w:val="121956E0"/>
    <w:rsid w:val="122B5E95"/>
    <w:rsid w:val="123E09FC"/>
    <w:rsid w:val="124D2CD8"/>
    <w:rsid w:val="12543E2C"/>
    <w:rsid w:val="125B2DFF"/>
    <w:rsid w:val="12E938F1"/>
    <w:rsid w:val="130578F2"/>
    <w:rsid w:val="131D034D"/>
    <w:rsid w:val="13394A5B"/>
    <w:rsid w:val="133E76CB"/>
    <w:rsid w:val="13524E50"/>
    <w:rsid w:val="13754A5F"/>
    <w:rsid w:val="138B70AA"/>
    <w:rsid w:val="139C7946"/>
    <w:rsid w:val="13D044D3"/>
    <w:rsid w:val="141B42F4"/>
    <w:rsid w:val="14234C19"/>
    <w:rsid w:val="143543B8"/>
    <w:rsid w:val="144A41C3"/>
    <w:rsid w:val="144C6D34"/>
    <w:rsid w:val="145435C9"/>
    <w:rsid w:val="14552CE3"/>
    <w:rsid w:val="149431FE"/>
    <w:rsid w:val="14973B7C"/>
    <w:rsid w:val="149B67CD"/>
    <w:rsid w:val="14AF048D"/>
    <w:rsid w:val="14B3411C"/>
    <w:rsid w:val="14CC1F92"/>
    <w:rsid w:val="14CC6E36"/>
    <w:rsid w:val="14E9209D"/>
    <w:rsid w:val="14F11E27"/>
    <w:rsid w:val="150842F1"/>
    <w:rsid w:val="15213506"/>
    <w:rsid w:val="154A2CD6"/>
    <w:rsid w:val="15686EF7"/>
    <w:rsid w:val="156878F8"/>
    <w:rsid w:val="15AC61D9"/>
    <w:rsid w:val="15C76B89"/>
    <w:rsid w:val="15DB655C"/>
    <w:rsid w:val="15DC4711"/>
    <w:rsid w:val="15F421E4"/>
    <w:rsid w:val="15F739EB"/>
    <w:rsid w:val="16191D51"/>
    <w:rsid w:val="16311D7F"/>
    <w:rsid w:val="163C4BF8"/>
    <w:rsid w:val="16421E79"/>
    <w:rsid w:val="165272F0"/>
    <w:rsid w:val="166626F1"/>
    <w:rsid w:val="16D71A48"/>
    <w:rsid w:val="17011D34"/>
    <w:rsid w:val="17280C60"/>
    <w:rsid w:val="174F469E"/>
    <w:rsid w:val="17555E4E"/>
    <w:rsid w:val="1770545D"/>
    <w:rsid w:val="17713FDB"/>
    <w:rsid w:val="177449B5"/>
    <w:rsid w:val="178D0D3B"/>
    <w:rsid w:val="17DE181F"/>
    <w:rsid w:val="17EE12D1"/>
    <w:rsid w:val="185E6DE5"/>
    <w:rsid w:val="188E7871"/>
    <w:rsid w:val="18A817C3"/>
    <w:rsid w:val="18B5519E"/>
    <w:rsid w:val="18BA2D14"/>
    <w:rsid w:val="18C974A5"/>
    <w:rsid w:val="18D2082D"/>
    <w:rsid w:val="18D94755"/>
    <w:rsid w:val="18F720C4"/>
    <w:rsid w:val="190711BB"/>
    <w:rsid w:val="190E7DF6"/>
    <w:rsid w:val="19146626"/>
    <w:rsid w:val="195636AD"/>
    <w:rsid w:val="19605ACB"/>
    <w:rsid w:val="19A43F15"/>
    <w:rsid w:val="19C06E5E"/>
    <w:rsid w:val="19C60D30"/>
    <w:rsid w:val="19C708B1"/>
    <w:rsid w:val="19E240C9"/>
    <w:rsid w:val="1A1C184F"/>
    <w:rsid w:val="1A7959FE"/>
    <w:rsid w:val="1A8C501D"/>
    <w:rsid w:val="1AAC3D9C"/>
    <w:rsid w:val="1ABD2411"/>
    <w:rsid w:val="1ACD0A5C"/>
    <w:rsid w:val="1ADD13B0"/>
    <w:rsid w:val="1AEE6BB9"/>
    <w:rsid w:val="1B1A6ED9"/>
    <w:rsid w:val="1B204D85"/>
    <w:rsid w:val="1B3E7816"/>
    <w:rsid w:val="1B55306A"/>
    <w:rsid w:val="1B587D58"/>
    <w:rsid w:val="1B9E4E23"/>
    <w:rsid w:val="1BC84720"/>
    <w:rsid w:val="1BD7659A"/>
    <w:rsid w:val="1BD77847"/>
    <w:rsid w:val="1BE16DDF"/>
    <w:rsid w:val="1C24558D"/>
    <w:rsid w:val="1C2C513C"/>
    <w:rsid w:val="1C401B79"/>
    <w:rsid w:val="1C5143C0"/>
    <w:rsid w:val="1C6941E3"/>
    <w:rsid w:val="1C7C69D5"/>
    <w:rsid w:val="1C9A4059"/>
    <w:rsid w:val="1CAE484D"/>
    <w:rsid w:val="1CCB19B5"/>
    <w:rsid w:val="1CFF08C9"/>
    <w:rsid w:val="1D110554"/>
    <w:rsid w:val="1D1B65EB"/>
    <w:rsid w:val="1D1C2824"/>
    <w:rsid w:val="1D4D30D5"/>
    <w:rsid w:val="1D5014B5"/>
    <w:rsid w:val="1D5359BE"/>
    <w:rsid w:val="1D583C95"/>
    <w:rsid w:val="1D9D2D20"/>
    <w:rsid w:val="1DCE1DBF"/>
    <w:rsid w:val="1DDA267A"/>
    <w:rsid w:val="1E1204FB"/>
    <w:rsid w:val="1E1E4FD5"/>
    <w:rsid w:val="1E2826FA"/>
    <w:rsid w:val="1E3E589C"/>
    <w:rsid w:val="1E8D5625"/>
    <w:rsid w:val="1E8D70BD"/>
    <w:rsid w:val="1E9F5BB1"/>
    <w:rsid w:val="1EA7272E"/>
    <w:rsid w:val="1ED54D26"/>
    <w:rsid w:val="1EF13647"/>
    <w:rsid w:val="1EFA1778"/>
    <w:rsid w:val="1EFC3A93"/>
    <w:rsid w:val="1F6B5D59"/>
    <w:rsid w:val="1F7E7112"/>
    <w:rsid w:val="1FA4190E"/>
    <w:rsid w:val="1FB45674"/>
    <w:rsid w:val="20016981"/>
    <w:rsid w:val="200E5544"/>
    <w:rsid w:val="202D1914"/>
    <w:rsid w:val="203B5FBF"/>
    <w:rsid w:val="206664C1"/>
    <w:rsid w:val="209D33F7"/>
    <w:rsid w:val="20AE143A"/>
    <w:rsid w:val="20DF69B0"/>
    <w:rsid w:val="21365DEA"/>
    <w:rsid w:val="213F5C31"/>
    <w:rsid w:val="21764C5E"/>
    <w:rsid w:val="219A3130"/>
    <w:rsid w:val="21A2220F"/>
    <w:rsid w:val="21AE2AB8"/>
    <w:rsid w:val="21C76813"/>
    <w:rsid w:val="21F75A16"/>
    <w:rsid w:val="21FC1A76"/>
    <w:rsid w:val="22617B2B"/>
    <w:rsid w:val="22776068"/>
    <w:rsid w:val="229B45A2"/>
    <w:rsid w:val="22C14C23"/>
    <w:rsid w:val="230A3274"/>
    <w:rsid w:val="231B417D"/>
    <w:rsid w:val="2378337E"/>
    <w:rsid w:val="238970E1"/>
    <w:rsid w:val="238B5C7E"/>
    <w:rsid w:val="238D6BAA"/>
    <w:rsid w:val="23980EFA"/>
    <w:rsid w:val="239A138C"/>
    <w:rsid w:val="23A04F27"/>
    <w:rsid w:val="23B11210"/>
    <w:rsid w:val="23B128C6"/>
    <w:rsid w:val="23C23272"/>
    <w:rsid w:val="23D52DCA"/>
    <w:rsid w:val="23DD7E95"/>
    <w:rsid w:val="23F75611"/>
    <w:rsid w:val="241412F8"/>
    <w:rsid w:val="24144158"/>
    <w:rsid w:val="24184425"/>
    <w:rsid w:val="241E4D73"/>
    <w:rsid w:val="24576DF2"/>
    <w:rsid w:val="245B47B8"/>
    <w:rsid w:val="245C0E90"/>
    <w:rsid w:val="245E5B9A"/>
    <w:rsid w:val="24802EB1"/>
    <w:rsid w:val="24835FC6"/>
    <w:rsid w:val="24C74B41"/>
    <w:rsid w:val="252E419C"/>
    <w:rsid w:val="255109A6"/>
    <w:rsid w:val="2598432E"/>
    <w:rsid w:val="25B143D5"/>
    <w:rsid w:val="25CC3071"/>
    <w:rsid w:val="25DE2A56"/>
    <w:rsid w:val="262D42D7"/>
    <w:rsid w:val="26302CBD"/>
    <w:rsid w:val="263F1A49"/>
    <w:rsid w:val="264439EB"/>
    <w:rsid w:val="2645785A"/>
    <w:rsid w:val="26835836"/>
    <w:rsid w:val="26A87BC2"/>
    <w:rsid w:val="26AB7BB1"/>
    <w:rsid w:val="271408E2"/>
    <w:rsid w:val="27320FB7"/>
    <w:rsid w:val="274B15D4"/>
    <w:rsid w:val="27696860"/>
    <w:rsid w:val="27AE736E"/>
    <w:rsid w:val="27B412D7"/>
    <w:rsid w:val="27B73FE8"/>
    <w:rsid w:val="27CA36D3"/>
    <w:rsid w:val="27CB6172"/>
    <w:rsid w:val="27D427E1"/>
    <w:rsid w:val="27DE64A2"/>
    <w:rsid w:val="27FF7BCA"/>
    <w:rsid w:val="281A6F41"/>
    <w:rsid w:val="283F3AE2"/>
    <w:rsid w:val="285F13B6"/>
    <w:rsid w:val="28833A63"/>
    <w:rsid w:val="28B135BA"/>
    <w:rsid w:val="28D77D94"/>
    <w:rsid w:val="28DE01C5"/>
    <w:rsid w:val="28EE5C19"/>
    <w:rsid w:val="290C416A"/>
    <w:rsid w:val="293A5934"/>
    <w:rsid w:val="297F1CCB"/>
    <w:rsid w:val="29802F8C"/>
    <w:rsid w:val="29E67C57"/>
    <w:rsid w:val="2A0A14EE"/>
    <w:rsid w:val="2A1116B8"/>
    <w:rsid w:val="2A5727BF"/>
    <w:rsid w:val="2A5F4E2C"/>
    <w:rsid w:val="2AA879E6"/>
    <w:rsid w:val="2AB204CC"/>
    <w:rsid w:val="2AB86FE5"/>
    <w:rsid w:val="2AF9022C"/>
    <w:rsid w:val="2B1F3F24"/>
    <w:rsid w:val="2B3B2E41"/>
    <w:rsid w:val="2BF266EB"/>
    <w:rsid w:val="2C084DB3"/>
    <w:rsid w:val="2C186188"/>
    <w:rsid w:val="2C1C7252"/>
    <w:rsid w:val="2C2B7F0F"/>
    <w:rsid w:val="2C350D9B"/>
    <w:rsid w:val="2C7C5640"/>
    <w:rsid w:val="2C7C78CF"/>
    <w:rsid w:val="2C7E5518"/>
    <w:rsid w:val="2C855D5E"/>
    <w:rsid w:val="2CA2094A"/>
    <w:rsid w:val="2CAA1282"/>
    <w:rsid w:val="2CB148E4"/>
    <w:rsid w:val="2CB60645"/>
    <w:rsid w:val="2CD3295B"/>
    <w:rsid w:val="2CDF092D"/>
    <w:rsid w:val="2CEF71C7"/>
    <w:rsid w:val="2D0179CA"/>
    <w:rsid w:val="2D220080"/>
    <w:rsid w:val="2D2C1259"/>
    <w:rsid w:val="2D361682"/>
    <w:rsid w:val="2D3A094A"/>
    <w:rsid w:val="2D507EF9"/>
    <w:rsid w:val="2D522D56"/>
    <w:rsid w:val="2D614C8A"/>
    <w:rsid w:val="2D63773C"/>
    <w:rsid w:val="2D7A1306"/>
    <w:rsid w:val="2D7C6303"/>
    <w:rsid w:val="2DB908F9"/>
    <w:rsid w:val="2DBD031C"/>
    <w:rsid w:val="2DCC53E1"/>
    <w:rsid w:val="2DDF367A"/>
    <w:rsid w:val="2E0F4221"/>
    <w:rsid w:val="2E380FB1"/>
    <w:rsid w:val="2E642111"/>
    <w:rsid w:val="2E842C7B"/>
    <w:rsid w:val="2EA10C74"/>
    <w:rsid w:val="2EAC4D6D"/>
    <w:rsid w:val="2EAE0000"/>
    <w:rsid w:val="2EB07E70"/>
    <w:rsid w:val="2ECE04C3"/>
    <w:rsid w:val="2ED91B7D"/>
    <w:rsid w:val="2EDA2E33"/>
    <w:rsid w:val="2EF71E30"/>
    <w:rsid w:val="2EFF5CAA"/>
    <w:rsid w:val="2F0D069D"/>
    <w:rsid w:val="2F393FCB"/>
    <w:rsid w:val="2F4F4CDC"/>
    <w:rsid w:val="2F6F6FA6"/>
    <w:rsid w:val="2F8E61F5"/>
    <w:rsid w:val="2F9176A0"/>
    <w:rsid w:val="2F96467E"/>
    <w:rsid w:val="2FA41CE1"/>
    <w:rsid w:val="2FA66997"/>
    <w:rsid w:val="2FB44156"/>
    <w:rsid w:val="2FBE7E5F"/>
    <w:rsid w:val="2FC07487"/>
    <w:rsid w:val="2FC30936"/>
    <w:rsid w:val="2FD36E48"/>
    <w:rsid w:val="30030F39"/>
    <w:rsid w:val="3023365B"/>
    <w:rsid w:val="30252460"/>
    <w:rsid w:val="302A583F"/>
    <w:rsid w:val="303F4487"/>
    <w:rsid w:val="30514FB2"/>
    <w:rsid w:val="30616084"/>
    <w:rsid w:val="307B195C"/>
    <w:rsid w:val="30BF25EC"/>
    <w:rsid w:val="30C22CA5"/>
    <w:rsid w:val="30F2159A"/>
    <w:rsid w:val="30F46739"/>
    <w:rsid w:val="310444A3"/>
    <w:rsid w:val="311B45C9"/>
    <w:rsid w:val="314265E8"/>
    <w:rsid w:val="31482FBC"/>
    <w:rsid w:val="314C6EEF"/>
    <w:rsid w:val="31551062"/>
    <w:rsid w:val="315A0992"/>
    <w:rsid w:val="31794F83"/>
    <w:rsid w:val="31A20DCC"/>
    <w:rsid w:val="31A4594E"/>
    <w:rsid w:val="31B02B77"/>
    <w:rsid w:val="31B42888"/>
    <w:rsid w:val="32082044"/>
    <w:rsid w:val="323F6661"/>
    <w:rsid w:val="324B61ED"/>
    <w:rsid w:val="32502A77"/>
    <w:rsid w:val="32886AFD"/>
    <w:rsid w:val="32A50DC7"/>
    <w:rsid w:val="32AC094E"/>
    <w:rsid w:val="32B23C3B"/>
    <w:rsid w:val="32C4038E"/>
    <w:rsid w:val="33102DB3"/>
    <w:rsid w:val="331D7CB6"/>
    <w:rsid w:val="333C3F5A"/>
    <w:rsid w:val="3355197C"/>
    <w:rsid w:val="335E1120"/>
    <w:rsid w:val="337A553A"/>
    <w:rsid w:val="3389362D"/>
    <w:rsid w:val="33955886"/>
    <w:rsid w:val="33BF23BF"/>
    <w:rsid w:val="33E257BC"/>
    <w:rsid w:val="33FC5905"/>
    <w:rsid w:val="342552AA"/>
    <w:rsid w:val="342F4038"/>
    <w:rsid w:val="34736FB7"/>
    <w:rsid w:val="349625DE"/>
    <w:rsid w:val="349E775A"/>
    <w:rsid w:val="34C54816"/>
    <w:rsid w:val="34E95E89"/>
    <w:rsid w:val="35940B76"/>
    <w:rsid w:val="35BC388E"/>
    <w:rsid w:val="363E1365"/>
    <w:rsid w:val="369F11F1"/>
    <w:rsid w:val="36A1388B"/>
    <w:rsid w:val="36AB0276"/>
    <w:rsid w:val="36B973D0"/>
    <w:rsid w:val="36D84961"/>
    <w:rsid w:val="36D90492"/>
    <w:rsid w:val="37080701"/>
    <w:rsid w:val="37265173"/>
    <w:rsid w:val="37424613"/>
    <w:rsid w:val="374B74AC"/>
    <w:rsid w:val="374F3F90"/>
    <w:rsid w:val="37BB5CA3"/>
    <w:rsid w:val="37ED1D33"/>
    <w:rsid w:val="37FA2864"/>
    <w:rsid w:val="380162AF"/>
    <w:rsid w:val="38146321"/>
    <w:rsid w:val="382B2DA5"/>
    <w:rsid w:val="382F163F"/>
    <w:rsid w:val="38343E7E"/>
    <w:rsid w:val="383506F1"/>
    <w:rsid w:val="384961FD"/>
    <w:rsid w:val="385D3B10"/>
    <w:rsid w:val="387028DF"/>
    <w:rsid w:val="389E7AED"/>
    <w:rsid w:val="38B77D30"/>
    <w:rsid w:val="38BF587F"/>
    <w:rsid w:val="38E73F7A"/>
    <w:rsid w:val="38E74AC5"/>
    <w:rsid w:val="391E5C44"/>
    <w:rsid w:val="3922196A"/>
    <w:rsid w:val="39340362"/>
    <w:rsid w:val="393E4A4E"/>
    <w:rsid w:val="39560E8E"/>
    <w:rsid w:val="39572A16"/>
    <w:rsid w:val="39660F9B"/>
    <w:rsid w:val="396B3311"/>
    <w:rsid w:val="3972309F"/>
    <w:rsid w:val="397356B6"/>
    <w:rsid w:val="398B5A20"/>
    <w:rsid w:val="39D749C6"/>
    <w:rsid w:val="39E263D7"/>
    <w:rsid w:val="3A0A3BF1"/>
    <w:rsid w:val="3A11675D"/>
    <w:rsid w:val="3A336236"/>
    <w:rsid w:val="3A364C01"/>
    <w:rsid w:val="3A3F6472"/>
    <w:rsid w:val="3A4501A5"/>
    <w:rsid w:val="3A8167B6"/>
    <w:rsid w:val="3AA40D39"/>
    <w:rsid w:val="3AB76C80"/>
    <w:rsid w:val="3ABF327B"/>
    <w:rsid w:val="3AE4578C"/>
    <w:rsid w:val="3AF24E17"/>
    <w:rsid w:val="3AF849E7"/>
    <w:rsid w:val="3AF9021E"/>
    <w:rsid w:val="3B046919"/>
    <w:rsid w:val="3B1E192F"/>
    <w:rsid w:val="3B2A2B17"/>
    <w:rsid w:val="3B3609D4"/>
    <w:rsid w:val="3B5B6B14"/>
    <w:rsid w:val="3BB6322A"/>
    <w:rsid w:val="3BE97E53"/>
    <w:rsid w:val="3C116649"/>
    <w:rsid w:val="3C2E79B2"/>
    <w:rsid w:val="3C364AB5"/>
    <w:rsid w:val="3C4D5E0A"/>
    <w:rsid w:val="3C566BCF"/>
    <w:rsid w:val="3C6F2527"/>
    <w:rsid w:val="3C867CDC"/>
    <w:rsid w:val="3CC54F2F"/>
    <w:rsid w:val="3CDA1519"/>
    <w:rsid w:val="3D3F2F99"/>
    <w:rsid w:val="3D4369CD"/>
    <w:rsid w:val="3D4D5C74"/>
    <w:rsid w:val="3D835859"/>
    <w:rsid w:val="3D8F0AF3"/>
    <w:rsid w:val="3D98206F"/>
    <w:rsid w:val="3DA44284"/>
    <w:rsid w:val="3DCD0CD3"/>
    <w:rsid w:val="3DD46DE5"/>
    <w:rsid w:val="3DDD5350"/>
    <w:rsid w:val="3E070961"/>
    <w:rsid w:val="3E0742EC"/>
    <w:rsid w:val="3E1C107E"/>
    <w:rsid w:val="3E22585B"/>
    <w:rsid w:val="3E5B5C5B"/>
    <w:rsid w:val="3E90147E"/>
    <w:rsid w:val="3EB256E2"/>
    <w:rsid w:val="3EB52E14"/>
    <w:rsid w:val="3EC77641"/>
    <w:rsid w:val="3EDE7364"/>
    <w:rsid w:val="3F151DE7"/>
    <w:rsid w:val="3F175389"/>
    <w:rsid w:val="3F211167"/>
    <w:rsid w:val="3F3F0CCD"/>
    <w:rsid w:val="3F443CD8"/>
    <w:rsid w:val="3F486B62"/>
    <w:rsid w:val="3F7512A9"/>
    <w:rsid w:val="3F88161A"/>
    <w:rsid w:val="3F8A2931"/>
    <w:rsid w:val="3FAC205E"/>
    <w:rsid w:val="3FF77AF1"/>
    <w:rsid w:val="404E10E9"/>
    <w:rsid w:val="40607BB0"/>
    <w:rsid w:val="40912CED"/>
    <w:rsid w:val="40991846"/>
    <w:rsid w:val="40AF2161"/>
    <w:rsid w:val="40C256E4"/>
    <w:rsid w:val="40CC48C0"/>
    <w:rsid w:val="40CC73C7"/>
    <w:rsid w:val="40D616EC"/>
    <w:rsid w:val="40DA5935"/>
    <w:rsid w:val="40E73ACC"/>
    <w:rsid w:val="41182677"/>
    <w:rsid w:val="41495C81"/>
    <w:rsid w:val="416F5DD1"/>
    <w:rsid w:val="417D7FEB"/>
    <w:rsid w:val="41A55F5D"/>
    <w:rsid w:val="41C42029"/>
    <w:rsid w:val="41C749CD"/>
    <w:rsid w:val="41CE64CE"/>
    <w:rsid w:val="41CF2BB0"/>
    <w:rsid w:val="41D1217F"/>
    <w:rsid w:val="41D5082C"/>
    <w:rsid w:val="41FC28B1"/>
    <w:rsid w:val="42A91778"/>
    <w:rsid w:val="42BC1255"/>
    <w:rsid w:val="430A7074"/>
    <w:rsid w:val="43194FFC"/>
    <w:rsid w:val="431C5359"/>
    <w:rsid w:val="434E14D6"/>
    <w:rsid w:val="43577621"/>
    <w:rsid w:val="4391434D"/>
    <w:rsid w:val="43A03BCB"/>
    <w:rsid w:val="43D2190E"/>
    <w:rsid w:val="43F7406F"/>
    <w:rsid w:val="44293B4E"/>
    <w:rsid w:val="444E6D7D"/>
    <w:rsid w:val="44570EA5"/>
    <w:rsid w:val="445927E6"/>
    <w:rsid w:val="44626106"/>
    <w:rsid w:val="44863677"/>
    <w:rsid w:val="4489609F"/>
    <w:rsid w:val="44AD2E9B"/>
    <w:rsid w:val="44B26298"/>
    <w:rsid w:val="44D51F86"/>
    <w:rsid w:val="44DE3D83"/>
    <w:rsid w:val="44E04A71"/>
    <w:rsid w:val="450C5E93"/>
    <w:rsid w:val="456C678F"/>
    <w:rsid w:val="45A96100"/>
    <w:rsid w:val="45B222C8"/>
    <w:rsid w:val="45D64408"/>
    <w:rsid w:val="46003F63"/>
    <w:rsid w:val="463100C7"/>
    <w:rsid w:val="46370E19"/>
    <w:rsid w:val="464E1FF0"/>
    <w:rsid w:val="469B311B"/>
    <w:rsid w:val="46A17350"/>
    <w:rsid w:val="46AE1B25"/>
    <w:rsid w:val="46D6118C"/>
    <w:rsid w:val="46F32466"/>
    <w:rsid w:val="46FD1C97"/>
    <w:rsid w:val="472E0912"/>
    <w:rsid w:val="4757783E"/>
    <w:rsid w:val="4812080C"/>
    <w:rsid w:val="481C1F8B"/>
    <w:rsid w:val="482B374C"/>
    <w:rsid w:val="487674E4"/>
    <w:rsid w:val="48795E9F"/>
    <w:rsid w:val="48A438A1"/>
    <w:rsid w:val="48AD2542"/>
    <w:rsid w:val="48C04D22"/>
    <w:rsid w:val="48FB50E2"/>
    <w:rsid w:val="48FF1D8C"/>
    <w:rsid w:val="49225530"/>
    <w:rsid w:val="492B3403"/>
    <w:rsid w:val="49337137"/>
    <w:rsid w:val="493571A2"/>
    <w:rsid w:val="494C54C8"/>
    <w:rsid w:val="49645D0C"/>
    <w:rsid w:val="499C556A"/>
    <w:rsid w:val="499F6657"/>
    <w:rsid w:val="49A51782"/>
    <w:rsid w:val="49BE0DF0"/>
    <w:rsid w:val="49CA074B"/>
    <w:rsid w:val="49D722FD"/>
    <w:rsid w:val="49E1317B"/>
    <w:rsid w:val="49F97C42"/>
    <w:rsid w:val="4A0F0277"/>
    <w:rsid w:val="4A116BE9"/>
    <w:rsid w:val="4A246183"/>
    <w:rsid w:val="4A4D2B9F"/>
    <w:rsid w:val="4AA523FB"/>
    <w:rsid w:val="4AA733E0"/>
    <w:rsid w:val="4ACC7334"/>
    <w:rsid w:val="4AE1379A"/>
    <w:rsid w:val="4B45740F"/>
    <w:rsid w:val="4B5659AA"/>
    <w:rsid w:val="4B622B04"/>
    <w:rsid w:val="4B773EA0"/>
    <w:rsid w:val="4BD92055"/>
    <w:rsid w:val="4BEE5CAD"/>
    <w:rsid w:val="4BF4554C"/>
    <w:rsid w:val="4C100D25"/>
    <w:rsid w:val="4C2620D7"/>
    <w:rsid w:val="4C2D62AE"/>
    <w:rsid w:val="4C3D02EB"/>
    <w:rsid w:val="4C423964"/>
    <w:rsid w:val="4C5A7E72"/>
    <w:rsid w:val="4C673368"/>
    <w:rsid w:val="4CB07800"/>
    <w:rsid w:val="4CDD337E"/>
    <w:rsid w:val="4CF913FD"/>
    <w:rsid w:val="4CFB266C"/>
    <w:rsid w:val="4D000A22"/>
    <w:rsid w:val="4D103F3D"/>
    <w:rsid w:val="4D3637DE"/>
    <w:rsid w:val="4D394544"/>
    <w:rsid w:val="4D512778"/>
    <w:rsid w:val="4D574BFA"/>
    <w:rsid w:val="4D7610B8"/>
    <w:rsid w:val="4D8C1A51"/>
    <w:rsid w:val="4D8E48DB"/>
    <w:rsid w:val="4DA326B2"/>
    <w:rsid w:val="4DCC34AB"/>
    <w:rsid w:val="4DED5ABF"/>
    <w:rsid w:val="4E0A486F"/>
    <w:rsid w:val="4E0B666B"/>
    <w:rsid w:val="4E0D1A50"/>
    <w:rsid w:val="4E3E1ABA"/>
    <w:rsid w:val="4E5712B0"/>
    <w:rsid w:val="4E822DC3"/>
    <w:rsid w:val="4E8C129F"/>
    <w:rsid w:val="4E960BFE"/>
    <w:rsid w:val="4EA34CB6"/>
    <w:rsid w:val="4EBC45AA"/>
    <w:rsid w:val="4ECA5060"/>
    <w:rsid w:val="4ED14243"/>
    <w:rsid w:val="4ED60899"/>
    <w:rsid w:val="4EDD7AF5"/>
    <w:rsid w:val="4F0F65F5"/>
    <w:rsid w:val="4F531A95"/>
    <w:rsid w:val="4F610FE6"/>
    <w:rsid w:val="4F7E6DC9"/>
    <w:rsid w:val="4F8343EF"/>
    <w:rsid w:val="4F911B29"/>
    <w:rsid w:val="4FB77C93"/>
    <w:rsid w:val="4FBA4253"/>
    <w:rsid w:val="4FC56852"/>
    <w:rsid w:val="4FDF15D1"/>
    <w:rsid w:val="4FEB2606"/>
    <w:rsid w:val="4FFE1D49"/>
    <w:rsid w:val="4FFF4F1C"/>
    <w:rsid w:val="50027A96"/>
    <w:rsid w:val="500D683F"/>
    <w:rsid w:val="500F1BB1"/>
    <w:rsid w:val="503610AE"/>
    <w:rsid w:val="5040627E"/>
    <w:rsid w:val="504D18B8"/>
    <w:rsid w:val="504E7E87"/>
    <w:rsid w:val="50872BBF"/>
    <w:rsid w:val="508A0FE1"/>
    <w:rsid w:val="50A263E0"/>
    <w:rsid w:val="50BA2DBE"/>
    <w:rsid w:val="50C10C4E"/>
    <w:rsid w:val="50D15AC5"/>
    <w:rsid w:val="50D70C98"/>
    <w:rsid w:val="50F95181"/>
    <w:rsid w:val="5100115C"/>
    <w:rsid w:val="51054DB1"/>
    <w:rsid w:val="511E468B"/>
    <w:rsid w:val="513F02E7"/>
    <w:rsid w:val="514A0258"/>
    <w:rsid w:val="514F364D"/>
    <w:rsid w:val="516C4739"/>
    <w:rsid w:val="517903F2"/>
    <w:rsid w:val="518D37E8"/>
    <w:rsid w:val="51925F51"/>
    <w:rsid w:val="51A212D2"/>
    <w:rsid w:val="51C61046"/>
    <w:rsid w:val="51D610FE"/>
    <w:rsid w:val="51E110CB"/>
    <w:rsid w:val="51F11CFC"/>
    <w:rsid w:val="523455F3"/>
    <w:rsid w:val="52554EC2"/>
    <w:rsid w:val="527B5B5D"/>
    <w:rsid w:val="52912775"/>
    <w:rsid w:val="52B75D23"/>
    <w:rsid w:val="52E7493E"/>
    <w:rsid w:val="52F9798A"/>
    <w:rsid w:val="530333EA"/>
    <w:rsid w:val="530C3570"/>
    <w:rsid w:val="534D5696"/>
    <w:rsid w:val="53611A79"/>
    <w:rsid w:val="5371723B"/>
    <w:rsid w:val="53A46227"/>
    <w:rsid w:val="53B05906"/>
    <w:rsid w:val="53B34634"/>
    <w:rsid w:val="53C048A2"/>
    <w:rsid w:val="53D64DD1"/>
    <w:rsid w:val="54131A32"/>
    <w:rsid w:val="54152E1A"/>
    <w:rsid w:val="541E5ACA"/>
    <w:rsid w:val="54381FC2"/>
    <w:rsid w:val="543B6146"/>
    <w:rsid w:val="544A55C5"/>
    <w:rsid w:val="545A24A8"/>
    <w:rsid w:val="548C104D"/>
    <w:rsid w:val="548C76FD"/>
    <w:rsid w:val="5496197A"/>
    <w:rsid w:val="54B86736"/>
    <w:rsid w:val="54C64116"/>
    <w:rsid w:val="54DA1D98"/>
    <w:rsid w:val="54F03F2D"/>
    <w:rsid w:val="552770D8"/>
    <w:rsid w:val="554851A5"/>
    <w:rsid w:val="55735DDC"/>
    <w:rsid w:val="557D687C"/>
    <w:rsid w:val="559174DE"/>
    <w:rsid w:val="55C445B8"/>
    <w:rsid w:val="55C9736A"/>
    <w:rsid w:val="55F26A2E"/>
    <w:rsid w:val="561C5206"/>
    <w:rsid w:val="562A6D73"/>
    <w:rsid w:val="56315113"/>
    <w:rsid w:val="5633019E"/>
    <w:rsid w:val="5658797B"/>
    <w:rsid w:val="56B0316C"/>
    <w:rsid w:val="56C957ED"/>
    <w:rsid w:val="56DF0D03"/>
    <w:rsid w:val="56E90524"/>
    <w:rsid w:val="56FA762A"/>
    <w:rsid w:val="57041503"/>
    <w:rsid w:val="57342B3C"/>
    <w:rsid w:val="57402E46"/>
    <w:rsid w:val="575E1853"/>
    <w:rsid w:val="57703299"/>
    <w:rsid w:val="577D7A68"/>
    <w:rsid w:val="57873C34"/>
    <w:rsid w:val="57B43DD7"/>
    <w:rsid w:val="57EF2E9E"/>
    <w:rsid w:val="58171478"/>
    <w:rsid w:val="58221BCD"/>
    <w:rsid w:val="58412CBA"/>
    <w:rsid w:val="585A5BF2"/>
    <w:rsid w:val="58653823"/>
    <w:rsid w:val="58711EEE"/>
    <w:rsid w:val="58774380"/>
    <w:rsid w:val="588B21A0"/>
    <w:rsid w:val="589F2E8A"/>
    <w:rsid w:val="58A91308"/>
    <w:rsid w:val="58B15485"/>
    <w:rsid w:val="58B209CD"/>
    <w:rsid w:val="58C20A82"/>
    <w:rsid w:val="58CC1E55"/>
    <w:rsid w:val="58DF2F7C"/>
    <w:rsid w:val="58F23E8A"/>
    <w:rsid w:val="58F656A7"/>
    <w:rsid w:val="5912440A"/>
    <w:rsid w:val="592216C1"/>
    <w:rsid w:val="59405715"/>
    <w:rsid w:val="595C230D"/>
    <w:rsid w:val="59790359"/>
    <w:rsid w:val="598173CA"/>
    <w:rsid w:val="5984293B"/>
    <w:rsid w:val="59A5561B"/>
    <w:rsid w:val="59A87812"/>
    <w:rsid w:val="59DA6312"/>
    <w:rsid w:val="5A0E23D8"/>
    <w:rsid w:val="5A1B26A3"/>
    <w:rsid w:val="5A2F01CA"/>
    <w:rsid w:val="5A422F4A"/>
    <w:rsid w:val="5A4319F1"/>
    <w:rsid w:val="5A467DF0"/>
    <w:rsid w:val="5A4F6D76"/>
    <w:rsid w:val="5A5B3E56"/>
    <w:rsid w:val="5A714DDA"/>
    <w:rsid w:val="5A8D39DB"/>
    <w:rsid w:val="5ABA25C4"/>
    <w:rsid w:val="5AD644FD"/>
    <w:rsid w:val="5AD86086"/>
    <w:rsid w:val="5B4B795A"/>
    <w:rsid w:val="5B822FF4"/>
    <w:rsid w:val="5BC61527"/>
    <w:rsid w:val="5C2C5313"/>
    <w:rsid w:val="5C2D4D78"/>
    <w:rsid w:val="5C2F2457"/>
    <w:rsid w:val="5C326F54"/>
    <w:rsid w:val="5C533A25"/>
    <w:rsid w:val="5C60217C"/>
    <w:rsid w:val="5C7860F7"/>
    <w:rsid w:val="5C83456C"/>
    <w:rsid w:val="5CA30654"/>
    <w:rsid w:val="5CE907DE"/>
    <w:rsid w:val="5CF2007D"/>
    <w:rsid w:val="5D221BED"/>
    <w:rsid w:val="5D30024A"/>
    <w:rsid w:val="5D38486D"/>
    <w:rsid w:val="5D4638B4"/>
    <w:rsid w:val="5D780FAA"/>
    <w:rsid w:val="5D853D04"/>
    <w:rsid w:val="5DB530B2"/>
    <w:rsid w:val="5DBE4038"/>
    <w:rsid w:val="5DC26809"/>
    <w:rsid w:val="5DC75AC9"/>
    <w:rsid w:val="5DC812D4"/>
    <w:rsid w:val="5DE9723B"/>
    <w:rsid w:val="5DF6478E"/>
    <w:rsid w:val="5E1609B7"/>
    <w:rsid w:val="5E31407B"/>
    <w:rsid w:val="5E6E6AF8"/>
    <w:rsid w:val="5E7614C1"/>
    <w:rsid w:val="5E8C3C8E"/>
    <w:rsid w:val="5E986352"/>
    <w:rsid w:val="5E9D7F37"/>
    <w:rsid w:val="5EA540C7"/>
    <w:rsid w:val="5EA95880"/>
    <w:rsid w:val="5EAC4D70"/>
    <w:rsid w:val="5EBE294C"/>
    <w:rsid w:val="5ECE4D37"/>
    <w:rsid w:val="5ED4352F"/>
    <w:rsid w:val="5F022DA6"/>
    <w:rsid w:val="5F12174E"/>
    <w:rsid w:val="5F1412A5"/>
    <w:rsid w:val="5F2275E3"/>
    <w:rsid w:val="5F233ADD"/>
    <w:rsid w:val="5F28144B"/>
    <w:rsid w:val="5F39317B"/>
    <w:rsid w:val="5F3E30E0"/>
    <w:rsid w:val="5F4B2F96"/>
    <w:rsid w:val="5F540AB9"/>
    <w:rsid w:val="5F6047F3"/>
    <w:rsid w:val="5F926F9A"/>
    <w:rsid w:val="5FA14A00"/>
    <w:rsid w:val="5FD4558E"/>
    <w:rsid w:val="5FE570CA"/>
    <w:rsid w:val="600129FF"/>
    <w:rsid w:val="60312C3F"/>
    <w:rsid w:val="60797C03"/>
    <w:rsid w:val="607E7337"/>
    <w:rsid w:val="60977A58"/>
    <w:rsid w:val="609A2260"/>
    <w:rsid w:val="60CA3189"/>
    <w:rsid w:val="60CF5AD1"/>
    <w:rsid w:val="60D81F33"/>
    <w:rsid w:val="60EC6AD0"/>
    <w:rsid w:val="613C3C0A"/>
    <w:rsid w:val="615006D3"/>
    <w:rsid w:val="615C3956"/>
    <w:rsid w:val="616C3DD0"/>
    <w:rsid w:val="61727ED4"/>
    <w:rsid w:val="617771E4"/>
    <w:rsid w:val="617F287F"/>
    <w:rsid w:val="618A64B4"/>
    <w:rsid w:val="6196544A"/>
    <w:rsid w:val="6197413D"/>
    <w:rsid w:val="61B44B91"/>
    <w:rsid w:val="61BB00AE"/>
    <w:rsid w:val="61D46195"/>
    <w:rsid w:val="61DE0610"/>
    <w:rsid w:val="621C77C4"/>
    <w:rsid w:val="623C4FAA"/>
    <w:rsid w:val="625448C0"/>
    <w:rsid w:val="62707657"/>
    <w:rsid w:val="62795A5B"/>
    <w:rsid w:val="629F4C4B"/>
    <w:rsid w:val="62C552F2"/>
    <w:rsid w:val="62CF5B7F"/>
    <w:rsid w:val="62D52444"/>
    <w:rsid w:val="62F11B5C"/>
    <w:rsid w:val="62F540C3"/>
    <w:rsid w:val="62FE4830"/>
    <w:rsid w:val="637E4CE9"/>
    <w:rsid w:val="63907D2B"/>
    <w:rsid w:val="63BD6E9C"/>
    <w:rsid w:val="63CB2A7A"/>
    <w:rsid w:val="63D0551C"/>
    <w:rsid w:val="63EC07CA"/>
    <w:rsid w:val="641F3068"/>
    <w:rsid w:val="64243E78"/>
    <w:rsid w:val="64283734"/>
    <w:rsid w:val="642C12A5"/>
    <w:rsid w:val="64432611"/>
    <w:rsid w:val="646529EB"/>
    <w:rsid w:val="646C5620"/>
    <w:rsid w:val="64736E63"/>
    <w:rsid w:val="64991B22"/>
    <w:rsid w:val="64AA25AE"/>
    <w:rsid w:val="64C46AE8"/>
    <w:rsid w:val="64E32F60"/>
    <w:rsid w:val="64E45546"/>
    <w:rsid w:val="64ED439E"/>
    <w:rsid w:val="64F004DE"/>
    <w:rsid w:val="64F54FC1"/>
    <w:rsid w:val="6511766A"/>
    <w:rsid w:val="651F075A"/>
    <w:rsid w:val="65302CC7"/>
    <w:rsid w:val="65322940"/>
    <w:rsid w:val="653B4B82"/>
    <w:rsid w:val="658E79C4"/>
    <w:rsid w:val="65AC7CFD"/>
    <w:rsid w:val="65C33623"/>
    <w:rsid w:val="65CF1605"/>
    <w:rsid w:val="65D3211C"/>
    <w:rsid w:val="66027169"/>
    <w:rsid w:val="664D067D"/>
    <w:rsid w:val="66655935"/>
    <w:rsid w:val="668B025A"/>
    <w:rsid w:val="66B4131D"/>
    <w:rsid w:val="66B5531C"/>
    <w:rsid w:val="66C13616"/>
    <w:rsid w:val="67187C75"/>
    <w:rsid w:val="671D7374"/>
    <w:rsid w:val="67607A44"/>
    <w:rsid w:val="678032FB"/>
    <w:rsid w:val="6781756A"/>
    <w:rsid w:val="67850CCA"/>
    <w:rsid w:val="679413D5"/>
    <w:rsid w:val="67B74BB5"/>
    <w:rsid w:val="67BA1FCE"/>
    <w:rsid w:val="67C81DAE"/>
    <w:rsid w:val="67DD5C95"/>
    <w:rsid w:val="68066805"/>
    <w:rsid w:val="68424ED0"/>
    <w:rsid w:val="68444616"/>
    <w:rsid w:val="68500606"/>
    <w:rsid w:val="68594167"/>
    <w:rsid w:val="68726358"/>
    <w:rsid w:val="687D0182"/>
    <w:rsid w:val="688108CE"/>
    <w:rsid w:val="689975B6"/>
    <w:rsid w:val="68B24F91"/>
    <w:rsid w:val="68C74ED4"/>
    <w:rsid w:val="68D1711D"/>
    <w:rsid w:val="694405BE"/>
    <w:rsid w:val="69764E6C"/>
    <w:rsid w:val="69993489"/>
    <w:rsid w:val="69B220FD"/>
    <w:rsid w:val="69BB150F"/>
    <w:rsid w:val="69D2013A"/>
    <w:rsid w:val="6A186700"/>
    <w:rsid w:val="6A1F38E0"/>
    <w:rsid w:val="6A3705C5"/>
    <w:rsid w:val="6A397DCE"/>
    <w:rsid w:val="6A576E16"/>
    <w:rsid w:val="6A7C7024"/>
    <w:rsid w:val="6A8F6398"/>
    <w:rsid w:val="6A9A7DD0"/>
    <w:rsid w:val="6AA028D5"/>
    <w:rsid w:val="6AA65C38"/>
    <w:rsid w:val="6AA81E7F"/>
    <w:rsid w:val="6AB130BA"/>
    <w:rsid w:val="6AB8722A"/>
    <w:rsid w:val="6ADB5B30"/>
    <w:rsid w:val="6ADD24B9"/>
    <w:rsid w:val="6AE3132B"/>
    <w:rsid w:val="6B1B7249"/>
    <w:rsid w:val="6B2C6525"/>
    <w:rsid w:val="6B3C67DA"/>
    <w:rsid w:val="6B4755DF"/>
    <w:rsid w:val="6B6E43F0"/>
    <w:rsid w:val="6B707F76"/>
    <w:rsid w:val="6B946FE6"/>
    <w:rsid w:val="6B9965D5"/>
    <w:rsid w:val="6BB83019"/>
    <w:rsid w:val="6BC6009F"/>
    <w:rsid w:val="6BCB507B"/>
    <w:rsid w:val="6C2A5A8A"/>
    <w:rsid w:val="6C2F59EC"/>
    <w:rsid w:val="6C612FE6"/>
    <w:rsid w:val="6C7D728D"/>
    <w:rsid w:val="6C9D5E33"/>
    <w:rsid w:val="6CC73A82"/>
    <w:rsid w:val="6CE404E6"/>
    <w:rsid w:val="6CF00D66"/>
    <w:rsid w:val="6CF025B7"/>
    <w:rsid w:val="6D072A5F"/>
    <w:rsid w:val="6D0D0D74"/>
    <w:rsid w:val="6D6D1BC8"/>
    <w:rsid w:val="6DA10AF0"/>
    <w:rsid w:val="6DA535E0"/>
    <w:rsid w:val="6DAD080C"/>
    <w:rsid w:val="6DDA1EA2"/>
    <w:rsid w:val="6DDA6037"/>
    <w:rsid w:val="6DF36231"/>
    <w:rsid w:val="6DFF54AC"/>
    <w:rsid w:val="6E052DB4"/>
    <w:rsid w:val="6E105F47"/>
    <w:rsid w:val="6E1D2135"/>
    <w:rsid w:val="6E3756AD"/>
    <w:rsid w:val="6E426A0C"/>
    <w:rsid w:val="6E4A7211"/>
    <w:rsid w:val="6E574100"/>
    <w:rsid w:val="6E6A4286"/>
    <w:rsid w:val="6E846249"/>
    <w:rsid w:val="6EA20B5D"/>
    <w:rsid w:val="6ED008B4"/>
    <w:rsid w:val="6EE07ECF"/>
    <w:rsid w:val="6EE9410D"/>
    <w:rsid w:val="6EF355FB"/>
    <w:rsid w:val="6F0C2358"/>
    <w:rsid w:val="6F2E0E8E"/>
    <w:rsid w:val="6F6618A9"/>
    <w:rsid w:val="6F75126B"/>
    <w:rsid w:val="6F7668B8"/>
    <w:rsid w:val="6F856DB5"/>
    <w:rsid w:val="6FAC0C30"/>
    <w:rsid w:val="6FBD661F"/>
    <w:rsid w:val="6FF14B77"/>
    <w:rsid w:val="6FF83ABC"/>
    <w:rsid w:val="70001429"/>
    <w:rsid w:val="70066519"/>
    <w:rsid w:val="70420EC7"/>
    <w:rsid w:val="70457CB4"/>
    <w:rsid w:val="70983CE9"/>
    <w:rsid w:val="70AC5F4E"/>
    <w:rsid w:val="70B87FBA"/>
    <w:rsid w:val="70C1148D"/>
    <w:rsid w:val="70C11C84"/>
    <w:rsid w:val="70C22F16"/>
    <w:rsid w:val="70F72375"/>
    <w:rsid w:val="710064B9"/>
    <w:rsid w:val="71316C80"/>
    <w:rsid w:val="713A40F5"/>
    <w:rsid w:val="713D5509"/>
    <w:rsid w:val="71716D06"/>
    <w:rsid w:val="71A26626"/>
    <w:rsid w:val="71A355A8"/>
    <w:rsid w:val="71AF3986"/>
    <w:rsid w:val="71D85F3C"/>
    <w:rsid w:val="71E02849"/>
    <w:rsid w:val="71E16DD6"/>
    <w:rsid w:val="71F524F9"/>
    <w:rsid w:val="72170A6A"/>
    <w:rsid w:val="723E2EAB"/>
    <w:rsid w:val="72960BDD"/>
    <w:rsid w:val="729B1DA9"/>
    <w:rsid w:val="72B5616F"/>
    <w:rsid w:val="72C53489"/>
    <w:rsid w:val="72CB5C73"/>
    <w:rsid w:val="72D06B88"/>
    <w:rsid w:val="72D765F3"/>
    <w:rsid w:val="72DF1B2E"/>
    <w:rsid w:val="732C6966"/>
    <w:rsid w:val="734148E8"/>
    <w:rsid w:val="734F223B"/>
    <w:rsid w:val="735F5EA0"/>
    <w:rsid w:val="73660CD9"/>
    <w:rsid w:val="73866C5B"/>
    <w:rsid w:val="73966B3B"/>
    <w:rsid w:val="73A330CC"/>
    <w:rsid w:val="73BD7984"/>
    <w:rsid w:val="73CC6609"/>
    <w:rsid w:val="73D47CF4"/>
    <w:rsid w:val="73D74D30"/>
    <w:rsid w:val="73EE711D"/>
    <w:rsid w:val="7406559C"/>
    <w:rsid w:val="740E4F46"/>
    <w:rsid w:val="74135CA0"/>
    <w:rsid w:val="741F4BDF"/>
    <w:rsid w:val="74237DB9"/>
    <w:rsid w:val="742D323F"/>
    <w:rsid w:val="74396E3D"/>
    <w:rsid w:val="744A39E7"/>
    <w:rsid w:val="744C3764"/>
    <w:rsid w:val="747922E7"/>
    <w:rsid w:val="74951A61"/>
    <w:rsid w:val="74A15730"/>
    <w:rsid w:val="74B33449"/>
    <w:rsid w:val="74B87C26"/>
    <w:rsid w:val="74CA207C"/>
    <w:rsid w:val="74D170CC"/>
    <w:rsid w:val="74F64A94"/>
    <w:rsid w:val="74FF5101"/>
    <w:rsid w:val="751D50AF"/>
    <w:rsid w:val="75262B7B"/>
    <w:rsid w:val="756238D4"/>
    <w:rsid w:val="757444B2"/>
    <w:rsid w:val="7579115B"/>
    <w:rsid w:val="75870EC9"/>
    <w:rsid w:val="758A0547"/>
    <w:rsid w:val="76095996"/>
    <w:rsid w:val="76574A3C"/>
    <w:rsid w:val="76604B1E"/>
    <w:rsid w:val="76634D94"/>
    <w:rsid w:val="76752245"/>
    <w:rsid w:val="76806B00"/>
    <w:rsid w:val="76D5131E"/>
    <w:rsid w:val="76D51497"/>
    <w:rsid w:val="76E256AF"/>
    <w:rsid w:val="76FB283D"/>
    <w:rsid w:val="76FD6FBE"/>
    <w:rsid w:val="77100420"/>
    <w:rsid w:val="771D52E5"/>
    <w:rsid w:val="7721245D"/>
    <w:rsid w:val="77530965"/>
    <w:rsid w:val="77656CC0"/>
    <w:rsid w:val="77764612"/>
    <w:rsid w:val="777D52D9"/>
    <w:rsid w:val="77857245"/>
    <w:rsid w:val="778854A8"/>
    <w:rsid w:val="77C64D22"/>
    <w:rsid w:val="77CA42E6"/>
    <w:rsid w:val="77F51A1C"/>
    <w:rsid w:val="78177817"/>
    <w:rsid w:val="78241354"/>
    <w:rsid w:val="785255F5"/>
    <w:rsid w:val="785C044E"/>
    <w:rsid w:val="78635360"/>
    <w:rsid w:val="78994A9D"/>
    <w:rsid w:val="78B76F29"/>
    <w:rsid w:val="78E5166C"/>
    <w:rsid w:val="78EC7FE8"/>
    <w:rsid w:val="79174B1D"/>
    <w:rsid w:val="795D0DF5"/>
    <w:rsid w:val="796377C3"/>
    <w:rsid w:val="796578D1"/>
    <w:rsid w:val="797E747E"/>
    <w:rsid w:val="79B032CC"/>
    <w:rsid w:val="7A1F73B5"/>
    <w:rsid w:val="7A326F58"/>
    <w:rsid w:val="7A3E3B4E"/>
    <w:rsid w:val="7A770E0E"/>
    <w:rsid w:val="7A787596"/>
    <w:rsid w:val="7ABB2502"/>
    <w:rsid w:val="7ACF7C4E"/>
    <w:rsid w:val="7AE51FAC"/>
    <w:rsid w:val="7AED52AE"/>
    <w:rsid w:val="7B0E6EA7"/>
    <w:rsid w:val="7B333D7F"/>
    <w:rsid w:val="7B5D0866"/>
    <w:rsid w:val="7B6C6619"/>
    <w:rsid w:val="7B896AEE"/>
    <w:rsid w:val="7B8A1FFF"/>
    <w:rsid w:val="7B992A1E"/>
    <w:rsid w:val="7BA51D74"/>
    <w:rsid w:val="7BC35565"/>
    <w:rsid w:val="7BCA1B4B"/>
    <w:rsid w:val="7BE128B0"/>
    <w:rsid w:val="7C4D1713"/>
    <w:rsid w:val="7C525B30"/>
    <w:rsid w:val="7C5B7271"/>
    <w:rsid w:val="7C6A2A13"/>
    <w:rsid w:val="7C813162"/>
    <w:rsid w:val="7CC25CA9"/>
    <w:rsid w:val="7CE15AC7"/>
    <w:rsid w:val="7CEC7892"/>
    <w:rsid w:val="7CF208F9"/>
    <w:rsid w:val="7CF54475"/>
    <w:rsid w:val="7D2676E8"/>
    <w:rsid w:val="7D32510A"/>
    <w:rsid w:val="7D3461CD"/>
    <w:rsid w:val="7D961BBD"/>
    <w:rsid w:val="7DB95D5B"/>
    <w:rsid w:val="7DC21798"/>
    <w:rsid w:val="7DD129F6"/>
    <w:rsid w:val="7DEF716C"/>
    <w:rsid w:val="7E064DF2"/>
    <w:rsid w:val="7E0A4BDC"/>
    <w:rsid w:val="7E200E18"/>
    <w:rsid w:val="7E324DBE"/>
    <w:rsid w:val="7E4A7AE7"/>
    <w:rsid w:val="7E4D181E"/>
    <w:rsid w:val="7E4D1BD0"/>
    <w:rsid w:val="7E5D6A7D"/>
    <w:rsid w:val="7E670420"/>
    <w:rsid w:val="7E79457D"/>
    <w:rsid w:val="7E8C006A"/>
    <w:rsid w:val="7E9270E0"/>
    <w:rsid w:val="7EA94E28"/>
    <w:rsid w:val="7EA9632A"/>
    <w:rsid w:val="7EC63C2A"/>
    <w:rsid w:val="7F8E5C8D"/>
    <w:rsid w:val="7F956600"/>
    <w:rsid w:val="7FA81155"/>
    <w:rsid w:val="7FBB179D"/>
    <w:rsid w:val="7FBF22CE"/>
    <w:rsid w:val="7FC9210C"/>
    <w:rsid w:val="7FCF6F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宋体" w:cs="Times New Roman"/>
      <w:color w:val="000000"/>
      <w:sz w:val="24"/>
      <w:szCs w:val="24"/>
      <w:lang w:val="en-US" w:eastAsia="en-US" w:bidi="en-US"/>
    </w:rPr>
  </w:style>
  <w:style w:type="paragraph" w:styleId="2">
    <w:name w:val="heading 1"/>
    <w:basedOn w:val="1"/>
    <w:next w:val="1"/>
    <w:qFormat/>
    <w:uiPriority w:val="9"/>
    <w:pPr>
      <w:spacing w:beforeAutospacing="1" w:afterAutospacing="1"/>
      <w:outlineLvl w:val="0"/>
    </w:pPr>
    <w:rPr>
      <w:rFonts w:hint="eastAsia" w:ascii="宋体" w:hAnsi="宋体"/>
      <w:b/>
      <w:kern w:val="44"/>
      <w:sz w:val="48"/>
      <w:szCs w:val="48"/>
      <w:lang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ascii="仿宋_GB2312" w:hAnsi="仿宋_GB2312" w:eastAsia="仿宋_GB2312" w:cs="仿宋_GB2312"/>
      <w:sz w:val="32"/>
      <w:szCs w:val="32"/>
      <w:lang w:val="zh-CN" w:eastAsia="zh-CN" w:bidi="zh-CN"/>
    </w:rPr>
  </w:style>
  <w:style w:type="paragraph" w:styleId="4">
    <w:name w:val="Plain Text"/>
    <w:basedOn w:val="1"/>
    <w:link w:val="16"/>
    <w:unhideWhenUsed/>
    <w:qFormat/>
    <w:uiPriority w:val="99"/>
    <w:pPr>
      <w:jc w:val="both"/>
    </w:pPr>
    <w:rPr>
      <w:rFonts w:ascii="宋体" w:hAnsi="Courier New" w:cs="Courier New"/>
      <w:color w:val="auto"/>
      <w:kern w:val="2"/>
      <w:sz w:val="21"/>
      <w:szCs w:val="21"/>
      <w:lang w:eastAsia="zh-CN" w:bidi="ar-SA"/>
    </w:rPr>
  </w:style>
  <w:style w:type="paragraph" w:styleId="5">
    <w:name w:val="footer"/>
    <w:basedOn w:val="1"/>
    <w:link w:val="15"/>
    <w:semiHidden/>
    <w:unhideWhenUsed/>
    <w:qFormat/>
    <w:uiPriority w:val="99"/>
    <w:pPr>
      <w:tabs>
        <w:tab w:val="center" w:pos="4153"/>
        <w:tab w:val="right" w:pos="8306"/>
      </w:tabs>
      <w:snapToGrid w:val="0"/>
    </w:pPr>
    <w:rPr>
      <w:sz w:val="18"/>
      <w:szCs w:val="18"/>
    </w:rPr>
  </w:style>
  <w:style w:type="paragraph" w:styleId="6">
    <w:name w:val="header"/>
    <w:basedOn w:val="1"/>
    <w:link w:val="1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paragraph" w:customStyle="1" w:styleId="10">
    <w:name w:val="Body text|2"/>
    <w:basedOn w:val="1"/>
    <w:link w:val="12"/>
    <w:qFormat/>
    <w:uiPriority w:val="0"/>
    <w:pPr>
      <w:spacing w:after="560"/>
      <w:jc w:val="center"/>
    </w:pPr>
    <w:rPr>
      <w:color w:val="CD5260"/>
      <w:sz w:val="50"/>
      <w:szCs w:val="50"/>
      <w:u w:val="single"/>
      <w:lang w:val="zh-TW" w:eastAsia="zh-TW" w:bidi="zh-TW"/>
    </w:rPr>
  </w:style>
  <w:style w:type="paragraph" w:customStyle="1" w:styleId="11">
    <w:name w:val="Body text|1"/>
    <w:basedOn w:val="1"/>
    <w:link w:val="13"/>
    <w:qFormat/>
    <w:uiPriority w:val="0"/>
    <w:pPr>
      <w:spacing w:line="425" w:lineRule="auto"/>
      <w:ind w:firstLine="400"/>
    </w:pPr>
    <w:rPr>
      <w:sz w:val="30"/>
      <w:szCs w:val="30"/>
      <w:lang w:val="zh-TW" w:eastAsia="zh-TW" w:bidi="zh-TW"/>
    </w:rPr>
  </w:style>
  <w:style w:type="character" w:customStyle="1" w:styleId="12">
    <w:name w:val="Body text|2_"/>
    <w:basedOn w:val="9"/>
    <w:link w:val="10"/>
    <w:semiHidden/>
    <w:qFormat/>
    <w:uiPriority w:val="0"/>
    <w:rPr>
      <w:color w:val="CD5260"/>
      <w:sz w:val="50"/>
      <w:szCs w:val="50"/>
      <w:u w:val="single"/>
      <w:shd w:val="clear" w:color="auto" w:fill="auto"/>
      <w:lang w:val="zh-TW" w:eastAsia="zh-TW" w:bidi="zh-TW"/>
    </w:rPr>
  </w:style>
  <w:style w:type="character" w:customStyle="1" w:styleId="13">
    <w:name w:val="Body text|1_"/>
    <w:basedOn w:val="9"/>
    <w:link w:val="11"/>
    <w:semiHidden/>
    <w:qFormat/>
    <w:uiPriority w:val="0"/>
    <w:rPr>
      <w:sz w:val="30"/>
      <w:szCs w:val="30"/>
      <w:u w:val="none"/>
      <w:shd w:val="clear" w:color="auto" w:fill="auto"/>
      <w:lang w:val="zh-TW" w:eastAsia="zh-TW" w:bidi="zh-TW"/>
    </w:rPr>
  </w:style>
  <w:style w:type="character" w:customStyle="1" w:styleId="14">
    <w:name w:val="页眉 Char"/>
    <w:basedOn w:val="9"/>
    <w:link w:val="6"/>
    <w:semiHidden/>
    <w:qFormat/>
    <w:uiPriority w:val="99"/>
    <w:rPr>
      <w:color w:val="000000"/>
      <w:sz w:val="18"/>
      <w:szCs w:val="18"/>
      <w:lang w:eastAsia="en-US" w:bidi="en-US"/>
    </w:rPr>
  </w:style>
  <w:style w:type="character" w:customStyle="1" w:styleId="15">
    <w:name w:val="页脚 Char"/>
    <w:basedOn w:val="9"/>
    <w:link w:val="5"/>
    <w:semiHidden/>
    <w:qFormat/>
    <w:uiPriority w:val="99"/>
    <w:rPr>
      <w:color w:val="000000"/>
      <w:sz w:val="18"/>
      <w:szCs w:val="18"/>
      <w:lang w:eastAsia="en-US" w:bidi="en-US"/>
    </w:rPr>
  </w:style>
  <w:style w:type="character" w:customStyle="1" w:styleId="16">
    <w:name w:val="纯文本 Char"/>
    <w:basedOn w:val="9"/>
    <w:link w:val="4"/>
    <w:qFormat/>
    <w:uiPriority w:val="99"/>
    <w:rPr>
      <w:rFonts w:ascii="宋体" w:hAnsi="Courier New" w:cs="Courier New"/>
      <w:kern w:val="2"/>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4097"/>
    <customShpInfo spid="_x0000_s4098"/>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36C5F3-3737-4EA2-B66E-9F964134B69F}">
  <ds:schemaRefs/>
</ds:datastoreItem>
</file>

<file path=docProps/app.xml><?xml version="1.0" encoding="utf-8"?>
<Properties xmlns="http://schemas.openxmlformats.org/officeDocument/2006/extended-properties" xmlns:vt="http://schemas.openxmlformats.org/officeDocument/2006/docPropsVTypes">
  <Template>Normal</Template>
  <Pages>5</Pages>
  <Words>2491</Words>
  <Characters>2618</Characters>
  <Lines>3</Lines>
  <Paragraphs>5</Paragraphs>
  <TotalTime>7</TotalTime>
  <ScaleCrop>false</ScaleCrop>
  <LinksUpToDate>false</LinksUpToDate>
  <CharactersWithSpaces>2746</CharactersWithSpaces>
  <Application>WPS Office_12.8.2.17838_F1E327BC-269C-435d-A152-05C5408002CA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2020-05-21T09:10:00Z</dcterms:created>
  <dc:creator>Administrator</dc:creator>
  <cp:lastModifiedBy>Administrator</cp:lastModifiedBy>
  <cp:lastPrinted>2023-02-20T01:27:00Z</cp:lastPrinted>
  <dcterms:modified xsi:type="dcterms:W3CDTF">2024-11-07T03:30:59Z</dcterms:modified>
  <dc:title>Administrator</dc:title>
  <cp:revision>156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2052-12.8.2.17838</vt:lpwstr>
  </property>
  <property fmtid="{D5CDD505-2E9C-101B-9397-08002B2CF9AE}" pid="3" name="ICV">
    <vt:lpwstr>4569295C2779439785A1FF0F8DDF6C6B</vt:lpwstr>
  </property>
</Properties>
</file>