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68002D">
      <w:pPr>
        <w:pStyle w:val="10"/>
        <w:spacing w:after="0" w:line="720" w:lineRule="exact"/>
        <w:jc w:val="both"/>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p>
    <w:p w14:paraId="39E677BA">
      <w:pPr>
        <w:widowControl/>
        <w:spacing w:line="640" w:lineRule="exact"/>
        <w:jc w:val="center"/>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行政复议决定书</w:t>
      </w:r>
    </w:p>
    <w:p w14:paraId="4CBE3C41">
      <w:pPr>
        <w:spacing w:line="640" w:lineRule="exact"/>
        <w:jc w:val="right"/>
        <w:rPr>
          <w:rFonts w:eastAsia="仿宋"/>
          <w:sz w:val="32"/>
          <w:szCs w:val="32"/>
          <w:lang w:eastAsia="zh-CN"/>
        </w:rPr>
      </w:pPr>
      <w:r>
        <w:rPr>
          <w:rFonts w:hint="eastAsia" w:eastAsia="仿宋_GB2312"/>
          <w:sz w:val="32"/>
          <w:szCs w:val="32"/>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13</w:t>
      </w:r>
      <w:r>
        <w:rPr>
          <w:rFonts w:hint="default" w:ascii="Times New Roman" w:hAnsi="Times New Roman" w:eastAsia="仿宋_GB2312" w:cs="Times New Roman"/>
          <w:color w:val="auto"/>
          <w:sz w:val="32"/>
          <w:szCs w:val="32"/>
          <w:lang w:val="en-US" w:eastAsia="zh-CN" w:bidi="zh-CN"/>
        </w:rPr>
        <w:t>号</w:t>
      </w:r>
      <w:r>
        <w:rPr>
          <w:rFonts w:hAnsi="仿宋" w:eastAsia="仿宋"/>
          <w:sz w:val="32"/>
          <w:szCs w:val="32"/>
          <w:lang w:eastAsia="zh-CN"/>
        </w:rPr>
        <w:t xml:space="preserve"> </w:t>
      </w:r>
      <w:r>
        <w:rPr>
          <w:rFonts w:eastAsia="仿宋"/>
          <w:sz w:val="32"/>
          <w:szCs w:val="32"/>
          <w:lang w:eastAsia="zh-CN"/>
        </w:rPr>
        <w:t xml:space="preserve">   </w:t>
      </w:r>
    </w:p>
    <w:p w14:paraId="483BEA1E">
      <w:pPr>
        <w:wordWrap w:val="0"/>
        <w:spacing w:line="640" w:lineRule="exact"/>
        <w:ind w:firstLine="640" w:firstLineChars="200"/>
        <w:rPr>
          <w:rFonts w:eastAsia="仿宋_GB2312"/>
          <w:color w:val="auto"/>
          <w:sz w:val="32"/>
          <w:szCs w:val="32"/>
          <w:lang w:eastAsia="zh-CN" w:bidi="zh-CN"/>
        </w:rPr>
      </w:pPr>
      <w:r>
        <w:rPr>
          <w:rFonts w:eastAsia="仿宋_GB2312"/>
          <w:color w:val="auto"/>
          <w:sz w:val="32"/>
          <w:szCs w:val="32"/>
          <w:lang w:eastAsia="zh-CN" w:bidi="zh-CN"/>
        </w:rPr>
        <w:t>申请人：</w:t>
      </w:r>
      <w:r>
        <w:rPr>
          <w:rFonts w:hint="eastAsia" w:eastAsia="仿宋_GB2312"/>
          <w:color w:val="auto"/>
          <w:sz w:val="32"/>
          <w:szCs w:val="32"/>
          <w:lang w:eastAsia="zh-CN" w:bidi="zh-CN"/>
        </w:rPr>
        <w:t>张某</w:t>
      </w:r>
      <w:r>
        <w:rPr>
          <w:rFonts w:eastAsia="仿宋_GB2312"/>
          <w:color w:val="auto"/>
          <w:sz w:val="32"/>
          <w:szCs w:val="32"/>
          <w:lang w:eastAsia="zh-CN" w:bidi="zh-CN"/>
        </w:rPr>
        <w:t>。</w:t>
      </w:r>
    </w:p>
    <w:p w14:paraId="059108A4">
      <w:pPr>
        <w:wordWrap w:val="0"/>
        <w:spacing w:line="640" w:lineRule="exact"/>
        <w:ind w:firstLine="640" w:firstLineChars="200"/>
        <w:rPr>
          <w:rFonts w:eastAsia="仿宋_GB2312"/>
          <w:color w:val="auto"/>
          <w:sz w:val="32"/>
          <w:szCs w:val="32"/>
          <w:lang w:eastAsia="zh-CN" w:bidi="zh-CN"/>
        </w:rPr>
      </w:pPr>
      <w:r>
        <w:rPr>
          <w:rFonts w:eastAsia="仿宋_GB2312"/>
          <w:color w:val="auto"/>
          <w:sz w:val="32"/>
          <w:szCs w:val="32"/>
          <w:lang w:eastAsia="zh-CN" w:bidi="zh-CN"/>
        </w:rPr>
        <w:t>被申请人：洛阳市</w:t>
      </w:r>
      <w:r>
        <w:rPr>
          <w:rFonts w:hint="eastAsia" w:eastAsia="仿宋_GB2312"/>
          <w:color w:val="auto"/>
          <w:sz w:val="32"/>
          <w:szCs w:val="32"/>
          <w:lang w:eastAsia="zh-CN" w:bidi="zh-CN"/>
        </w:rPr>
        <w:t>涧西区瀛洲街道办事处</w:t>
      </w:r>
      <w:r>
        <w:rPr>
          <w:rFonts w:eastAsia="仿宋_GB2312"/>
          <w:color w:val="auto"/>
          <w:sz w:val="32"/>
          <w:szCs w:val="32"/>
          <w:lang w:eastAsia="zh-CN" w:bidi="zh-CN"/>
        </w:rPr>
        <w:t>。</w:t>
      </w:r>
    </w:p>
    <w:p w14:paraId="7D03AF94">
      <w:pPr>
        <w:wordWrap w:val="0"/>
        <w:spacing w:line="640" w:lineRule="exact"/>
        <w:ind w:firstLine="640" w:firstLineChars="200"/>
        <w:rPr>
          <w:rFonts w:eastAsia="仿宋_GB2312"/>
          <w:color w:val="auto"/>
          <w:sz w:val="32"/>
          <w:szCs w:val="32"/>
          <w:lang w:eastAsia="zh-CN" w:bidi="zh-CN"/>
        </w:rPr>
      </w:pPr>
      <w:r>
        <w:rPr>
          <w:rFonts w:eastAsia="仿宋_GB2312"/>
          <w:color w:val="auto"/>
          <w:sz w:val="32"/>
          <w:szCs w:val="32"/>
          <w:lang w:eastAsia="zh-CN" w:bidi="zh-CN"/>
        </w:rPr>
        <w:t>申请人不服被申请人</w:t>
      </w:r>
      <w:r>
        <w:rPr>
          <w:rFonts w:hint="eastAsia" w:eastAsia="仿宋_GB2312"/>
          <w:color w:val="auto"/>
          <w:sz w:val="32"/>
          <w:szCs w:val="32"/>
          <w:lang w:eastAsia="zh-CN" w:bidi="zh-CN"/>
        </w:rPr>
        <w:t>于2023年2月21日作出的《信息公开告知书》，</w:t>
      </w:r>
      <w:r>
        <w:rPr>
          <w:rFonts w:eastAsia="仿宋_GB2312"/>
          <w:color w:val="auto"/>
          <w:sz w:val="32"/>
          <w:szCs w:val="32"/>
          <w:lang w:eastAsia="zh-CN" w:bidi="zh-CN"/>
        </w:rPr>
        <w:t>向本机关申请行政复议，本机关依法已予受理，现已审理终结。</w:t>
      </w:r>
    </w:p>
    <w:p w14:paraId="6D4877F9">
      <w:pPr>
        <w:spacing w:line="640" w:lineRule="exact"/>
        <w:ind w:firstLine="640" w:firstLineChars="200"/>
        <w:jc w:val="both"/>
        <w:rPr>
          <w:rFonts w:hint="eastAsia" w:eastAsia="仿宋_GB2312"/>
          <w:bCs/>
          <w:color w:val="auto"/>
          <w:sz w:val="32"/>
          <w:szCs w:val="32"/>
          <w:lang w:eastAsia="zh-CN" w:bidi="zh-CN"/>
        </w:rPr>
      </w:pPr>
      <w:r>
        <w:rPr>
          <w:rFonts w:ascii="黑体" w:hAnsi="黑体" w:eastAsia="黑体" w:cs="黑体"/>
          <w:sz w:val="32"/>
          <w:szCs w:val="32"/>
          <w:lang w:eastAsia="zh-CN"/>
        </w:rPr>
        <w:t>申请人请求：</w:t>
      </w:r>
      <w:r>
        <w:rPr>
          <w:rFonts w:hint="eastAsia" w:eastAsia="仿宋_GB2312"/>
          <w:bCs/>
          <w:color w:val="auto"/>
          <w:sz w:val="32"/>
          <w:szCs w:val="32"/>
          <w:lang w:eastAsia="zh-CN" w:bidi="zh-CN"/>
        </w:rPr>
        <w:t>1、请求复议机关确认被申请人于2023年2月21日作出的《信息公开告知书》拒不执行《洛阳市全面推行行政执法公示制度执法全过程记录制度重大执法决定法制审核制度》违法。2、被申请人拒不履行告知申请人权利义务和救济途径违法！</w:t>
      </w:r>
    </w:p>
    <w:p w14:paraId="21B805E3">
      <w:pPr>
        <w:spacing w:line="640" w:lineRule="exact"/>
        <w:jc w:val="both"/>
        <w:rPr>
          <w:rFonts w:hint="eastAsia" w:eastAsia="仿宋_GB2312"/>
          <w:bCs/>
          <w:color w:val="auto"/>
          <w:sz w:val="32"/>
          <w:szCs w:val="32"/>
          <w:lang w:eastAsia="zh-CN" w:bidi="zh-CN"/>
        </w:rPr>
      </w:pPr>
      <w:r>
        <w:rPr>
          <w:rFonts w:hint="eastAsia" w:eastAsia="仿宋_GB2312"/>
          <w:bCs/>
          <w:color w:val="auto"/>
          <w:sz w:val="32"/>
          <w:szCs w:val="32"/>
          <w:lang w:eastAsia="zh-CN" w:bidi="zh-CN"/>
        </w:rPr>
        <w:t>3、请求复议机关责令被申请人按照申请人申请公开事项公开政府信息。</w:t>
      </w:r>
    </w:p>
    <w:p w14:paraId="11919D67">
      <w:pPr>
        <w:spacing w:line="640" w:lineRule="exact"/>
        <w:ind w:firstLine="640" w:firstLineChars="200"/>
        <w:jc w:val="both"/>
        <w:rPr>
          <w:rFonts w:hint="eastAsia" w:eastAsia="仿宋_GB2312"/>
          <w:bCs/>
          <w:color w:val="auto"/>
          <w:sz w:val="32"/>
          <w:szCs w:val="32"/>
          <w:lang w:eastAsia="zh-CN" w:bidi="zh-CN"/>
        </w:rPr>
      </w:pPr>
      <w:r>
        <w:rPr>
          <w:rFonts w:ascii="黑体" w:hAnsi="黑体" w:eastAsia="黑体" w:cs="黑体"/>
          <w:sz w:val="32"/>
          <w:szCs w:val="32"/>
          <w:lang w:eastAsia="zh-CN"/>
        </w:rPr>
        <w:t>申请人称：</w:t>
      </w:r>
      <w:r>
        <w:rPr>
          <w:rFonts w:hint="eastAsia" w:eastAsia="仿宋_GB2312"/>
          <w:bCs/>
          <w:color w:val="auto"/>
          <w:sz w:val="32"/>
          <w:szCs w:val="32"/>
          <w:lang w:eastAsia="zh-CN" w:bidi="zh-CN"/>
        </w:rPr>
        <w:t>一、洛阳市孙旗屯乡孙旗屯村五组125号的房产是申请人父亲张甲遗留下的遗产房。父亲生前未留下遗嘱。父母一生育有三个子女：长女张某（退休工人）、长子张乙、次子张丙（退休工人)。父母去世后，孙旗屯村五组125号户主变更到次子张丙之妻张丁名下（农民）。二、因原被申请人孙旗屯乡人民政府办理人情案，超越职权将申请人父亲遗产房强行与继承之一人张乙的两个儿子（代位继承人）张甲，张乙乙。签定两份遗产房屋征收补偿协议，严重违反《民法典》第一千一百二十八条规定。（注：继承人张乙至今仍然健在）。三、申请人怀疑被申请人不具有行政主体资格，不具有司法裁判权和行政执法权，于2023年1月30日依法给被申请人邮寄《政府信息公开申请书》申请洛阳涧西区瀛洲街道办事处依法公开，街道办事处是否具有行政执法权？是否有分割私人遗产继承权限！四、申请人于2023年2月22日收到被申人作出的《信息公开告知书》“张某：你申请事项，答复如下：1、街道办事处有行政执法权。2、第二项申请内容不属于政府信息公开范围。”五、申请人认为，被申请人作出《信息公开告知书》拒不执行《洛阳市全面推行行政执法公示制度执法全过程记录制度重大执法决定法制审核制度》违法、又不执行《关于实行国家机关"谁执法谁普法”普法责任制的意见》违法。拒不履行告知申请人权利义务和救济途径违法！综上所述，被申请人自称自己有行政执法权，有权作出的具体行政行为，为什么行政执法事前不公开？规范事中不公示？事后不公开？竞然以权压法剥夺申请人的知请权、参与权，表达权，监督权，故意不执行《行政执法三项制度》规定，因此特请求复议机关确认被申请人作出的《信息公开告知书》违法。责令被申请人按照申请人申请公开事项公开政府信息！被申请人自称有行政执法权。请求复议机关审核被申请人是否具有法律法规授权委托书为盼！</w:t>
      </w:r>
    </w:p>
    <w:p w14:paraId="1351C811">
      <w:pPr>
        <w:spacing w:line="640" w:lineRule="exact"/>
        <w:ind w:firstLine="640" w:firstLineChars="200"/>
        <w:jc w:val="both"/>
        <w:rPr>
          <w:rFonts w:hint="eastAsia" w:eastAsia="仿宋_GB2312"/>
          <w:bCs/>
          <w:color w:val="auto"/>
          <w:sz w:val="32"/>
          <w:szCs w:val="32"/>
          <w:lang w:eastAsia="zh-CN" w:bidi="zh-CN"/>
        </w:rPr>
      </w:pPr>
      <w:r>
        <w:rPr>
          <w:rFonts w:ascii="黑体" w:hAnsi="黑体" w:eastAsia="黑体" w:cs="黑体"/>
          <w:sz w:val="32"/>
          <w:szCs w:val="32"/>
          <w:lang w:eastAsia="zh-CN"/>
        </w:rPr>
        <w:t>被申请人称：</w:t>
      </w:r>
      <w:r>
        <w:rPr>
          <w:rFonts w:hint="eastAsia" w:eastAsia="仿宋_GB2312"/>
          <w:bCs/>
          <w:color w:val="auto"/>
          <w:sz w:val="32"/>
          <w:szCs w:val="32"/>
          <w:lang w:eastAsia="zh-CN" w:bidi="zh-CN"/>
        </w:rPr>
        <w:t>一、答复内容明确，答复时间符合法律规定。答辩人收到张某信息公开申请书后，在法律规定的20天内对其进行了明确答复，告知其办事处有行政执法权。答辩人认为，该答复符合法律规定，申请人称答复不合法的理由，与事实不符，其理由不能成立。二、张某的第二项请求，不属于信息公开范畴。张某第二项请求为“是否有分割私人遗产继承权”。答辩人认为，该项请求不属于信息公开范畴，且属于张某滥用知情权，故告知其该项请求不属于信息公开范畴。据此，答辩人认为，该答复也符合法律规定综上，答辩人认为，答复内容符合法律规定，张某复议申请理由，与事实不符，其理由不能成立。据此，答辩人请求复议机关，驳回张某的复议请求。</w:t>
      </w:r>
    </w:p>
    <w:p w14:paraId="31EC598D">
      <w:pPr>
        <w:spacing w:line="640" w:lineRule="exact"/>
        <w:ind w:firstLine="640" w:firstLineChars="200"/>
        <w:jc w:val="both"/>
        <w:rPr>
          <w:rFonts w:eastAsia="仿宋_GB2312"/>
          <w:bCs/>
          <w:color w:val="auto"/>
          <w:sz w:val="32"/>
          <w:szCs w:val="32"/>
          <w:lang w:eastAsia="zh-CN" w:bidi="zh-CN"/>
        </w:rPr>
      </w:pPr>
      <w:r>
        <w:rPr>
          <w:rFonts w:hint="eastAsia" w:ascii="黑体" w:hAnsi="黑体" w:eastAsia="黑体" w:cs="黑体"/>
          <w:sz w:val="32"/>
          <w:szCs w:val="32"/>
          <w:lang w:eastAsia="zh-CN"/>
        </w:rPr>
        <w:t>本机关</w:t>
      </w:r>
      <w:r>
        <w:rPr>
          <w:rFonts w:ascii="黑体" w:hAnsi="黑体" w:eastAsia="黑体" w:cs="黑体"/>
          <w:sz w:val="32"/>
          <w:szCs w:val="32"/>
          <w:lang w:eastAsia="zh-CN"/>
        </w:rPr>
        <w:t>查明：</w:t>
      </w:r>
      <w:r>
        <w:rPr>
          <w:rFonts w:hint="eastAsia" w:eastAsia="仿宋_GB2312"/>
          <w:bCs/>
          <w:color w:val="auto"/>
          <w:sz w:val="32"/>
          <w:szCs w:val="32"/>
          <w:lang w:eastAsia="zh-CN" w:bidi="zh-CN"/>
        </w:rPr>
        <w:t>2023年1月30日，申请人向被申请人邮寄《政府信息公开申请书》，公开事项为：“申请洛阳市涧西区瀛洲街道办事处依法公开，街道办事处是否有行政执法权？是否有分割私人遗产继承权限？” 2月22日，被申请人向申请人邮寄送达了《信息公开告知书》，内容为：“1、街道办事处有行政执法权。2、第二项申请内容不属于政府信息公开范畴。”</w:t>
      </w:r>
    </w:p>
    <w:p w14:paraId="64222859">
      <w:pPr>
        <w:spacing w:line="640" w:lineRule="exact"/>
        <w:ind w:firstLine="640" w:firstLineChars="200"/>
        <w:jc w:val="both"/>
        <w:rPr>
          <w:rFonts w:ascii="宋体" w:hAnsi="宋体" w:cs="宋体"/>
          <w:color w:val="333333"/>
          <w:sz w:val="21"/>
          <w:szCs w:val="21"/>
        </w:rPr>
      </w:pPr>
      <w:r>
        <w:rPr>
          <w:rFonts w:ascii="黑体" w:hAnsi="黑体" w:eastAsia="黑体" w:cs="黑体"/>
          <w:sz w:val="32"/>
          <w:szCs w:val="32"/>
          <w:lang w:eastAsia="zh-CN"/>
        </w:rPr>
        <w:t>上述事实</w:t>
      </w:r>
      <w:r>
        <w:rPr>
          <w:rFonts w:hint="eastAsia" w:ascii="黑体" w:hAnsi="黑体" w:eastAsia="黑体" w:cs="黑体"/>
          <w:sz w:val="32"/>
          <w:szCs w:val="32"/>
          <w:lang w:eastAsia="zh-CN"/>
        </w:rPr>
        <w:t>有</w:t>
      </w:r>
      <w:r>
        <w:rPr>
          <w:rFonts w:ascii="黑体" w:hAnsi="黑体" w:eastAsia="黑体" w:cs="黑体"/>
          <w:sz w:val="32"/>
          <w:szCs w:val="32"/>
          <w:lang w:eastAsia="zh-CN"/>
        </w:rPr>
        <w:t>下列证据</w:t>
      </w:r>
      <w:r>
        <w:rPr>
          <w:rFonts w:hint="eastAsia" w:ascii="黑体" w:hAnsi="黑体" w:eastAsia="黑体" w:cs="黑体"/>
          <w:sz w:val="32"/>
          <w:szCs w:val="32"/>
          <w:lang w:eastAsia="zh-CN"/>
        </w:rPr>
        <w:t>证明</w:t>
      </w:r>
      <w:r>
        <w:rPr>
          <w:rFonts w:ascii="黑体" w:hAnsi="黑体" w:eastAsia="黑体" w:cs="黑体"/>
          <w:sz w:val="32"/>
          <w:szCs w:val="32"/>
          <w:lang w:eastAsia="zh-CN"/>
        </w:rPr>
        <w:t>：</w:t>
      </w:r>
      <w:r>
        <w:rPr>
          <w:rFonts w:hint="eastAsia" w:eastAsia="仿宋_GB2312"/>
          <w:bCs/>
          <w:color w:val="auto"/>
          <w:sz w:val="32"/>
          <w:szCs w:val="32"/>
          <w:lang w:eastAsia="zh-CN" w:bidi="zh-CN"/>
        </w:rPr>
        <w:t>1、2023.1.30《政府信息公开申请书》；2、2023.2.21《信息公开告知书》；3、邮寄单复印件及物流详情截图；4、张某身份证复印件。</w:t>
      </w:r>
      <w:r>
        <w:rPr>
          <w:rFonts w:hint="eastAsia" w:ascii="宋体" w:hAnsi="宋体" w:cs="宋体"/>
          <w:color w:val="333333"/>
          <w:sz w:val="21"/>
          <w:szCs w:val="21"/>
          <w:shd w:val="clear" w:color="auto" w:fill="FFFFFF"/>
        </w:rPr>
        <w:t> </w:t>
      </w:r>
    </w:p>
    <w:p w14:paraId="26CB5033">
      <w:pPr>
        <w:spacing w:line="640" w:lineRule="exact"/>
        <w:ind w:firstLine="640" w:firstLineChars="200"/>
        <w:jc w:val="both"/>
        <w:rPr>
          <w:rFonts w:hint="eastAsia" w:eastAsia="仿宋_GB2312"/>
          <w:bCs/>
          <w:color w:val="auto"/>
          <w:sz w:val="32"/>
          <w:szCs w:val="32"/>
          <w:lang w:eastAsia="zh-CN" w:bidi="zh-CN"/>
        </w:rPr>
      </w:pPr>
      <w:r>
        <w:rPr>
          <w:rFonts w:ascii="黑体" w:hAnsi="黑体" w:eastAsia="黑体" w:cs="黑体"/>
          <w:color w:val="auto"/>
          <w:sz w:val="32"/>
          <w:szCs w:val="32"/>
          <w:highlight w:val="none"/>
          <w:lang w:eastAsia="zh-CN"/>
        </w:rPr>
        <w:t>本机关</w:t>
      </w:r>
      <w:r>
        <w:rPr>
          <w:rFonts w:hint="eastAsia" w:ascii="黑体" w:hAnsi="黑体" w:eastAsia="黑体" w:cs="黑体"/>
          <w:color w:val="auto"/>
          <w:sz w:val="32"/>
          <w:szCs w:val="32"/>
          <w:highlight w:val="none"/>
          <w:lang w:eastAsia="zh-CN"/>
        </w:rPr>
        <w:t>审理后</w:t>
      </w:r>
      <w:r>
        <w:rPr>
          <w:rFonts w:ascii="黑体" w:hAnsi="黑体" w:eastAsia="黑体" w:cs="黑体"/>
          <w:color w:val="auto"/>
          <w:sz w:val="32"/>
          <w:szCs w:val="32"/>
          <w:highlight w:val="none"/>
          <w:lang w:eastAsia="zh-CN"/>
        </w:rPr>
        <w:t>认为：</w:t>
      </w:r>
      <w:r>
        <w:rPr>
          <w:rFonts w:hint="eastAsia" w:eastAsia="仿宋_GB2312"/>
          <w:bCs/>
          <w:color w:val="auto"/>
          <w:sz w:val="32"/>
          <w:szCs w:val="32"/>
          <w:lang w:eastAsia="zh-CN" w:bidi="zh-CN"/>
        </w:rPr>
        <w:t>根据《中华人民共和国政府信息公开条例》第二条规定，本条例所称政府信息，是指行政机关在履行行政管理职能过程中制作或者获取的，以一定形式记录、保存的信息。第三十八条规定，行政机关向申请人提供的信息，应当是已制作或者获取的政府信息。除依照本条例第三十七条的规定能够作区分处理的外，需要行政机关对现有政府信息进行加工、分析的，行政机关可以不予提供。从上述规定可以看出，公民申请公开的政府信息应当是已有的、客观存在的信息，行政机关并不负有为申请人制作、收集信息的义务。本案中，结合申请人提交的《政府信息公开申请书》和《行政复议申请书》对申请公开信息的描述可知，申请人申请公开事项的第一项实质上为被申请人2019年5月24日作出“《关于对张某、张丙申请事项的答复》第一条”的证据、依据、政策文件等内容，不属于政府信息公开范畴，被申请人的答复并无不当。申请人申请信息公开事项的第二项“……申请被申请人公开依据高新区征收补偿安置政策文件编号、具体条、款、项规定。与张乙签订拆迁安置协议，又符合哪条、哪款政策规定，应为有效协议。”属于需要被申请人分析、加工、制作的政府信息，行政机关并不负有为申请人制作、收集信息的义务。因此，被申请人答复申请人“你们申请的内容不属于政府信息公开事项。”并无不当。</w:t>
      </w:r>
    </w:p>
    <w:p w14:paraId="5D5270B4">
      <w:pPr>
        <w:spacing w:line="640" w:lineRule="exact"/>
        <w:ind w:firstLine="640" w:firstLineChars="200"/>
        <w:jc w:val="both"/>
        <w:rPr>
          <w:rFonts w:hint="eastAsia" w:eastAsia="仿宋_GB2312"/>
          <w:bCs/>
          <w:color w:val="auto"/>
          <w:sz w:val="32"/>
          <w:szCs w:val="32"/>
          <w:lang w:eastAsia="zh-CN" w:bidi="zh-CN"/>
        </w:rPr>
      </w:pPr>
      <w:r>
        <w:rPr>
          <w:rFonts w:hint="eastAsia" w:eastAsia="仿宋_GB2312"/>
          <w:bCs/>
          <w:color w:val="auto"/>
          <w:sz w:val="32"/>
          <w:szCs w:val="32"/>
          <w:lang w:eastAsia="zh-CN" w:bidi="zh-CN"/>
        </w:rPr>
        <w:t>综上，根据《中华人民共和国行政复议法》第二十八条第一款第（一）项、《中华人民共和国行政复议法实施条例》第四十三条之规定，决定如下：</w:t>
      </w:r>
    </w:p>
    <w:p w14:paraId="7613E5E0">
      <w:pPr>
        <w:spacing w:line="640" w:lineRule="exact"/>
        <w:ind w:firstLine="640" w:firstLineChars="200"/>
        <w:jc w:val="both"/>
        <w:rPr>
          <w:rFonts w:hint="eastAsia" w:eastAsia="仿宋_GB2312"/>
          <w:bCs/>
          <w:color w:val="auto"/>
          <w:sz w:val="32"/>
          <w:szCs w:val="32"/>
          <w:lang w:eastAsia="zh-CN" w:bidi="zh-CN"/>
        </w:rPr>
      </w:pPr>
      <w:r>
        <w:rPr>
          <w:rFonts w:hint="eastAsia" w:eastAsia="仿宋_GB2312"/>
          <w:bCs/>
          <w:color w:val="auto"/>
          <w:sz w:val="32"/>
          <w:szCs w:val="32"/>
          <w:lang w:eastAsia="zh-CN" w:bidi="zh-CN"/>
        </w:rPr>
        <w:t>维持被申请人洛阳市涧西区瀛洲街道办事处于2022年9月29日作出的《信息公开告知书》。</w:t>
      </w:r>
    </w:p>
    <w:p w14:paraId="18209839">
      <w:pPr>
        <w:spacing w:line="640" w:lineRule="exact"/>
        <w:ind w:firstLine="640" w:firstLineChars="200"/>
        <w:jc w:val="both"/>
        <w:rPr>
          <w:rFonts w:hint="eastAsia" w:eastAsia="仿宋_GB2312"/>
          <w:bCs/>
          <w:color w:val="auto"/>
          <w:sz w:val="32"/>
          <w:szCs w:val="32"/>
          <w:lang w:eastAsia="zh-CN" w:bidi="zh-CN"/>
        </w:rPr>
      </w:pPr>
      <w:r>
        <w:rPr>
          <w:rFonts w:hint="eastAsia" w:eastAsia="仿宋_GB2312"/>
          <w:bCs/>
          <w:color w:val="auto"/>
          <w:sz w:val="32"/>
          <w:szCs w:val="32"/>
          <w:lang w:eastAsia="zh-CN" w:bidi="zh-CN"/>
        </w:rPr>
        <w:t>如对本行政复议决定不服的，可以依照《中华人民共和国行政诉讼法》第四十五条之规定，在收到之日起十五日内向有管辖权的人民法院提起诉讼。</w:t>
      </w:r>
    </w:p>
    <w:p w14:paraId="5FC46074">
      <w:pPr>
        <w:spacing w:line="640" w:lineRule="exact"/>
        <w:ind w:firstLine="640" w:firstLineChars="200"/>
        <w:rPr>
          <w:rFonts w:hint="eastAsia" w:ascii="黑体" w:hAnsi="黑体" w:eastAsia="黑体" w:cs="黑体"/>
          <w:sz w:val="32"/>
          <w:szCs w:val="32"/>
          <w:highlight w:val="none"/>
          <w:lang w:eastAsia="zh-CN"/>
        </w:rPr>
      </w:pPr>
    </w:p>
    <w:p w14:paraId="16BE5B9F">
      <w:pPr>
        <w:spacing w:line="640" w:lineRule="exact"/>
        <w:ind w:firstLine="640" w:firstLineChars="200"/>
        <w:rPr>
          <w:rFonts w:hint="eastAsia" w:ascii="黑体" w:hAnsi="黑体" w:eastAsia="黑体" w:cs="黑体"/>
          <w:sz w:val="32"/>
          <w:szCs w:val="32"/>
          <w:highlight w:val="none"/>
          <w:lang w:eastAsia="zh-CN"/>
        </w:rPr>
      </w:pPr>
    </w:p>
    <w:p w14:paraId="30D1DE41">
      <w:pPr>
        <w:spacing w:line="640" w:lineRule="exact"/>
        <w:ind w:firstLine="640" w:firstLineChars="200"/>
        <w:rPr>
          <w:rFonts w:eastAsia="仿宋_GB2312"/>
          <w:bCs/>
          <w:color w:val="auto"/>
          <w:sz w:val="32"/>
          <w:szCs w:val="32"/>
          <w:lang w:eastAsia="zh-CN" w:bidi="zh-CN"/>
        </w:rPr>
      </w:pPr>
      <w:r>
        <w:rPr>
          <w:rFonts w:eastAsia="仿宋_GB2312"/>
          <w:bCs/>
          <w:color w:val="auto"/>
          <w:sz w:val="32"/>
          <w:szCs w:val="32"/>
          <w:lang w:eastAsia="zh-CN" w:bidi="zh-CN"/>
        </w:rPr>
        <w:t>本案的争议焦点为被申请人所作政府信息公开答复程序和内容是否合法。</w:t>
      </w:r>
      <w:r>
        <w:rPr>
          <w:rFonts w:hint="eastAsia" w:eastAsia="仿宋_GB2312"/>
          <w:bCs/>
          <w:color w:val="auto"/>
          <w:sz w:val="32"/>
          <w:szCs w:val="32"/>
          <w:lang w:eastAsia="zh-CN" w:bidi="zh-CN"/>
        </w:rPr>
        <w:t>首先，</w:t>
      </w:r>
      <w:r>
        <w:rPr>
          <w:rFonts w:eastAsia="仿宋_GB2312"/>
          <w:bCs/>
          <w:color w:val="auto"/>
          <w:sz w:val="32"/>
          <w:szCs w:val="32"/>
          <w:lang w:eastAsia="zh-CN" w:bidi="zh-CN"/>
        </w:rPr>
        <w:t>根据《中华人民共和国政府信息公开条例》第三十三条相关规定：“行政机关收到政府信息公开申请，……行政机关不能当场答复的，应当自收到申请之日起20个工作日内予以答复；……</w:t>
      </w:r>
      <w:r>
        <w:rPr>
          <w:rFonts w:hint="eastAsia" w:eastAsia="仿宋_GB2312"/>
          <w:bCs/>
          <w:color w:val="auto"/>
          <w:sz w:val="32"/>
          <w:szCs w:val="32"/>
          <w:lang w:eastAsia="zh-CN" w:bidi="zh-CN"/>
        </w:rPr>
        <w:t>。</w:t>
      </w:r>
      <w:r>
        <w:rPr>
          <w:rFonts w:eastAsia="仿宋_GB2312"/>
          <w:bCs/>
          <w:color w:val="auto"/>
          <w:sz w:val="32"/>
          <w:szCs w:val="32"/>
          <w:lang w:eastAsia="zh-CN" w:bidi="zh-CN"/>
        </w:rPr>
        <w:t>”</w:t>
      </w:r>
      <w:r>
        <w:rPr>
          <w:rFonts w:hint="eastAsia" w:eastAsia="仿宋_GB2312"/>
          <w:bCs/>
          <w:color w:val="auto"/>
          <w:sz w:val="32"/>
          <w:szCs w:val="32"/>
          <w:lang w:eastAsia="zh-CN" w:bidi="zh-CN"/>
        </w:rPr>
        <w:t>本案中，</w:t>
      </w:r>
      <w:r>
        <w:rPr>
          <w:rFonts w:eastAsia="仿宋_GB2312"/>
          <w:bCs/>
          <w:color w:val="auto"/>
          <w:sz w:val="32"/>
          <w:szCs w:val="32"/>
          <w:lang w:eastAsia="zh-CN" w:bidi="zh-CN"/>
        </w:rPr>
        <w:t>申请人于202</w:t>
      </w:r>
      <w:r>
        <w:rPr>
          <w:rFonts w:hint="eastAsia" w:eastAsia="仿宋_GB2312"/>
          <w:bCs/>
          <w:color w:val="auto"/>
          <w:sz w:val="32"/>
          <w:szCs w:val="32"/>
          <w:lang w:eastAsia="zh-CN" w:bidi="zh-CN"/>
        </w:rPr>
        <w:t>2</w:t>
      </w:r>
      <w:r>
        <w:rPr>
          <w:rFonts w:eastAsia="仿宋_GB2312"/>
          <w:bCs/>
          <w:color w:val="auto"/>
          <w:sz w:val="32"/>
          <w:szCs w:val="32"/>
          <w:lang w:eastAsia="zh-CN" w:bidi="zh-CN"/>
        </w:rPr>
        <w:t>年</w:t>
      </w:r>
      <w:r>
        <w:rPr>
          <w:rFonts w:hint="eastAsia" w:eastAsia="仿宋_GB2312"/>
          <w:bCs/>
          <w:color w:val="auto"/>
          <w:sz w:val="32"/>
          <w:szCs w:val="32"/>
          <w:lang w:eastAsia="zh-CN" w:bidi="zh-CN"/>
        </w:rPr>
        <w:t>9</w:t>
      </w:r>
      <w:r>
        <w:rPr>
          <w:rFonts w:eastAsia="仿宋_GB2312"/>
          <w:bCs/>
          <w:color w:val="auto"/>
          <w:sz w:val="32"/>
          <w:szCs w:val="32"/>
          <w:lang w:eastAsia="zh-CN" w:bidi="zh-CN"/>
        </w:rPr>
        <w:t>月</w:t>
      </w:r>
      <w:r>
        <w:rPr>
          <w:rFonts w:hint="eastAsia" w:eastAsia="仿宋_GB2312"/>
          <w:bCs/>
          <w:color w:val="auto"/>
          <w:sz w:val="32"/>
          <w:szCs w:val="32"/>
          <w:lang w:eastAsia="zh-CN" w:bidi="zh-CN"/>
        </w:rPr>
        <w:t>4</w:t>
      </w:r>
      <w:r>
        <w:rPr>
          <w:rFonts w:eastAsia="仿宋_GB2312"/>
          <w:bCs/>
          <w:color w:val="auto"/>
          <w:sz w:val="32"/>
          <w:szCs w:val="32"/>
          <w:lang w:eastAsia="zh-CN" w:bidi="zh-CN"/>
        </w:rPr>
        <w:t>日向被申请人</w:t>
      </w:r>
      <w:r>
        <w:rPr>
          <w:rFonts w:hint="eastAsia" w:eastAsia="仿宋_GB2312"/>
          <w:bCs/>
          <w:color w:val="auto"/>
          <w:sz w:val="32"/>
          <w:szCs w:val="32"/>
          <w:lang w:eastAsia="zh-CN" w:bidi="zh-CN"/>
        </w:rPr>
        <w:t>邮寄《政府信息公开申请书》</w:t>
      </w:r>
      <w:r>
        <w:rPr>
          <w:rFonts w:eastAsia="仿宋_GB2312"/>
          <w:bCs/>
          <w:color w:val="auto"/>
          <w:sz w:val="32"/>
          <w:szCs w:val="32"/>
          <w:lang w:eastAsia="zh-CN" w:bidi="zh-CN"/>
        </w:rPr>
        <w:t>，被申请人于202</w:t>
      </w:r>
      <w:r>
        <w:rPr>
          <w:rFonts w:hint="eastAsia" w:eastAsia="仿宋_GB2312"/>
          <w:bCs/>
          <w:color w:val="auto"/>
          <w:sz w:val="32"/>
          <w:szCs w:val="32"/>
          <w:lang w:eastAsia="zh-CN" w:bidi="zh-CN"/>
        </w:rPr>
        <w:t>2</w:t>
      </w:r>
      <w:r>
        <w:rPr>
          <w:rFonts w:eastAsia="仿宋_GB2312"/>
          <w:bCs/>
          <w:color w:val="auto"/>
          <w:sz w:val="32"/>
          <w:szCs w:val="32"/>
          <w:lang w:eastAsia="zh-CN" w:bidi="zh-CN"/>
        </w:rPr>
        <w:t>年</w:t>
      </w:r>
      <w:r>
        <w:rPr>
          <w:rFonts w:hint="eastAsia" w:eastAsia="仿宋_GB2312"/>
          <w:bCs/>
          <w:color w:val="auto"/>
          <w:sz w:val="32"/>
          <w:szCs w:val="32"/>
          <w:lang w:eastAsia="zh-CN" w:bidi="zh-CN"/>
        </w:rPr>
        <w:t>9</w:t>
      </w:r>
      <w:r>
        <w:rPr>
          <w:rFonts w:eastAsia="仿宋_GB2312"/>
          <w:bCs/>
          <w:color w:val="auto"/>
          <w:sz w:val="32"/>
          <w:szCs w:val="32"/>
          <w:lang w:eastAsia="zh-CN" w:bidi="zh-CN"/>
        </w:rPr>
        <w:t>月</w:t>
      </w:r>
      <w:r>
        <w:rPr>
          <w:rFonts w:hint="eastAsia" w:eastAsia="仿宋_GB2312"/>
          <w:bCs/>
          <w:color w:val="auto"/>
          <w:sz w:val="32"/>
          <w:szCs w:val="32"/>
          <w:lang w:eastAsia="zh-CN" w:bidi="zh-CN"/>
        </w:rPr>
        <w:t>29</w:t>
      </w:r>
      <w:r>
        <w:rPr>
          <w:rFonts w:eastAsia="仿宋_GB2312"/>
          <w:bCs/>
          <w:color w:val="auto"/>
          <w:sz w:val="32"/>
          <w:szCs w:val="32"/>
          <w:lang w:eastAsia="zh-CN" w:bidi="zh-CN"/>
        </w:rPr>
        <w:t>日作出《</w:t>
      </w:r>
      <w:r>
        <w:rPr>
          <w:rFonts w:hint="eastAsia" w:eastAsia="仿宋_GB2312"/>
          <w:bCs/>
          <w:color w:val="auto"/>
          <w:sz w:val="32"/>
          <w:szCs w:val="32"/>
          <w:lang w:eastAsia="zh-CN" w:bidi="zh-CN"/>
        </w:rPr>
        <w:t>信息公开告知书</w:t>
      </w:r>
      <w:r>
        <w:rPr>
          <w:rFonts w:eastAsia="仿宋_GB2312"/>
          <w:bCs/>
          <w:color w:val="auto"/>
          <w:sz w:val="32"/>
          <w:szCs w:val="32"/>
          <w:lang w:eastAsia="zh-CN" w:bidi="zh-CN"/>
        </w:rPr>
        <w:t>》</w:t>
      </w:r>
      <w:r>
        <w:rPr>
          <w:rFonts w:hint="eastAsia" w:eastAsia="仿宋_GB2312"/>
          <w:bCs/>
          <w:color w:val="auto"/>
          <w:sz w:val="32"/>
          <w:szCs w:val="32"/>
          <w:lang w:eastAsia="zh-CN" w:bidi="zh-CN"/>
        </w:rPr>
        <w:t>后邮寄送达了</w:t>
      </w:r>
      <w:r>
        <w:rPr>
          <w:rFonts w:eastAsia="仿宋_GB2312"/>
          <w:bCs/>
          <w:color w:val="auto"/>
          <w:sz w:val="32"/>
          <w:szCs w:val="32"/>
          <w:lang w:eastAsia="zh-CN" w:bidi="zh-CN"/>
        </w:rPr>
        <w:t>申请人，答复时限</w:t>
      </w:r>
      <w:r>
        <w:rPr>
          <w:rFonts w:hint="eastAsia" w:eastAsia="仿宋_GB2312"/>
          <w:bCs/>
          <w:color w:val="auto"/>
          <w:sz w:val="32"/>
          <w:szCs w:val="32"/>
          <w:lang w:eastAsia="zh-CN" w:bidi="zh-CN"/>
        </w:rPr>
        <w:t>符合</w:t>
      </w:r>
      <w:r>
        <w:rPr>
          <w:rFonts w:eastAsia="仿宋_GB2312"/>
          <w:bCs/>
          <w:color w:val="auto"/>
          <w:sz w:val="32"/>
          <w:szCs w:val="32"/>
          <w:lang w:eastAsia="zh-CN" w:bidi="zh-CN"/>
        </w:rPr>
        <w:t>《中华人民共和国政府信息公开条例》第</w:t>
      </w:r>
      <w:r>
        <w:rPr>
          <w:rFonts w:hint="eastAsia" w:eastAsia="仿宋_GB2312"/>
          <w:bCs/>
          <w:color w:val="auto"/>
          <w:sz w:val="32"/>
          <w:szCs w:val="32"/>
          <w:lang w:eastAsia="zh-CN" w:bidi="zh-CN"/>
        </w:rPr>
        <w:t>三十三</w:t>
      </w:r>
      <w:r>
        <w:rPr>
          <w:rFonts w:eastAsia="仿宋_GB2312"/>
          <w:bCs/>
          <w:color w:val="auto"/>
          <w:sz w:val="32"/>
          <w:szCs w:val="32"/>
          <w:lang w:eastAsia="zh-CN" w:bidi="zh-CN"/>
        </w:rPr>
        <w:t>条的规定。</w:t>
      </w:r>
      <w:r>
        <w:rPr>
          <w:rFonts w:hint="eastAsia" w:eastAsia="仿宋_GB2312"/>
          <w:bCs/>
          <w:color w:val="auto"/>
          <w:sz w:val="32"/>
          <w:szCs w:val="32"/>
          <w:lang w:eastAsia="zh-CN" w:bidi="zh-CN"/>
        </w:rPr>
        <w:t xml:space="preserve"> </w:t>
      </w:r>
    </w:p>
    <w:p w14:paraId="03619C3C">
      <w:pPr>
        <w:spacing w:line="640" w:lineRule="exact"/>
        <w:ind w:firstLine="640" w:firstLineChars="200"/>
        <w:rPr>
          <w:rFonts w:eastAsia="仿宋_GB2312"/>
          <w:bCs/>
          <w:color w:val="auto"/>
          <w:sz w:val="32"/>
          <w:szCs w:val="32"/>
          <w:lang w:eastAsia="zh-CN" w:bidi="zh-CN"/>
        </w:rPr>
      </w:pPr>
      <w:bookmarkStart w:id="0" w:name="_GoBack"/>
      <w:r>
        <w:rPr>
          <w:rFonts w:hint="eastAsia" w:eastAsia="仿宋_GB2312"/>
          <w:bCs/>
          <w:color w:val="auto"/>
          <w:sz w:val="32"/>
          <w:szCs w:val="32"/>
          <w:lang w:eastAsia="zh-CN" w:bidi="zh-CN"/>
        </w:rPr>
        <w:t>其次，根据《中华人民共和国政府信息公开条例》第二条规定，本条例所称政府信息，是指行政机关在履行职责过程中制作或者获取的，以一定形式记录、保存的信息。因此，公民申请公开的政府信息应当是已有的、客观存在的信息。申请人向被申请人申请公开相关事项的“事实依据”和“法律依据”，不属于政府信息公开的范畴。由于2022年4月5日及2022年6月2日两次政府信息公开的申请人及申请事项均不同，故不属于重复申请，因此，被申请人的答复内容不合法。申请人第三项复议请求不属于行政复议的范围，本机关不予审查，依法予以驳回。</w:t>
      </w:r>
    </w:p>
    <w:p w14:paraId="49FBCBB0">
      <w:pPr>
        <w:spacing w:line="640" w:lineRule="exact"/>
        <w:ind w:firstLine="640" w:firstLineChars="200"/>
        <w:rPr>
          <w:rFonts w:eastAsia="仿宋_GB2312"/>
          <w:bCs/>
          <w:color w:val="auto"/>
          <w:sz w:val="32"/>
          <w:szCs w:val="32"/>
          <w:lang w:eastAsia="zh-CN" w:bidi="zh-CN"/>
        </w:rPr>
      </w:pPr>
    </w:p>
    <w:bookmarkEnd w:id="0"/>
    <w:p w14:paraId="71B157FD">
      <w:pPr>
        <w:spacing w:line="600" w:lineRule="exact"/>
        <w:ind w:firstLine="640" w:firstLineChars="200"/>
        <w:jc w:val="both"/>
        <w:rPr>
          <w:rFonts w:eastAsia="仿宋_GB2312"/>
          <w:bCs/>
          <w:color w:val="auto"/>
          <w:sz w:val="32"/>
          <w:szCs w:val="32"/>
          <w:lang w:eastAsia="zh-CN" w:bidi="zh-CN"/>
        </w:rPr>
      </w:pPr>
      <w:r>
        <w:rPr>
          <w:rFonts w:hint="eastAsia" w:eastAsia="仿宋_GB2312"/>
          <w:bCs/>
          <w:color w:val="auto"/>
          <w:sz w:val="32"/>
          <w:szCs w:val="32"/>
          <w:lang w:eastAsia="zh-CN" w:bidi="zh-CN"/>
        </w:rPr>
        <w:t>鉴于申请人的政府信息公开申请中涉及的被申请人于2019年5月24日作出的《关于对张某、张丙申请事项的答复》已被伊川县人民法院撤销，且被申请人不存在应当公开而不公开的情形，故确</w:t>
      </w:r>
      <w:r>
        <w:rPr>
          <w:rFonts w:hint="eastAsia" w:eastAsia="仿宋_GB2312"/>
          <w:sz w:val="32"/>
          <w:szCs w:val="32"/>
          <w:lang w:eastAsia="zh-CN" w:bidi="zh-CN"/>
        </w:rPr>
        <w:t>认被申请人洛阳市涧西区瀛洲街道办事处针对申请人张某的政府信息公</w:t>
      </w:r>
      <w:r>
        <w:rPr>
          <w:rFonts w:hint="eastAsia" w:eastAsia="仿宋_GB2312"/>
          <w:bCs/>
          <w:color w:val="auto"/>
          <w:sz w:val="32"/>
          <w:szCs w:val="32"/>
          <w:lang w:eastAsia="zh-CN" w:bidi="zh-CN"/>
        </w:rPr>
        <w:t>开申请作出的答复违法</w:t>
      </w:r>
      <w:r>
        <w:rPr>
          <w:rFonts w:eastAsia="仿宋_GB2312"/>
          <w:bCs/>
          <w:color w:val="auto"/>
          <w:sz w:val="32"/>
          <w:szCs w:val="32"/>
          <w:lang w:eastAsia="zh-CN" w:bidi="zh-CN"/>
        </w:rPr>
        <w:t>。</w:t>
      </w:r>
    </w:p>
    <w:p w14:paraId="0EE51F4D">
      <w:pPr>
        <w:spacing w:line="640" w:lineRule="exact"/>
        <w:ind w:firstLine="640" w:firstLineChars="200"/>
        <w:rPr>
          <w:rFonts w:eastAsia="仿宋_GB2312"/>
          <w:bCs/>
          <w:color w:val="0000FF"/>
          <w:sz w:val="32"/>
          <w:szCs w:val="32"/>
          <w:lang w:eastAsia="zh-CN" w:bidi="zh-CN"/>
        </w:rPr>
      </w:pPr>
    </w:p>
    <w:p w14:paraId="45AF783D">
      <w:pPr>
        <w:spacing w:line="640" w:lineRule="exact"/>
        <w:ind w:firstLine="640" w:firstLineChars="200"/>
        <w:rPr>
          <w:rFonts w:eastAsia="仿宋_GB2312"/>
          <w:bCs/>
          <w:color w:val="0000FF"/>
          <w:sz w:val="32"/>
          <w:szCs w:val="32"/>
          <w:lang w:eastAsia="zh-CN" w:bidi="zh-CN"/>
        </w:rPr>
      </w:pPr>
    </w:p>
    <w:p w14:paraId="79BD1DF4">
      <w:pPr>
        <w:spacing w:line="640" w:lineRule="exact"/>
        <w:ind w:firstLine="640" w:firstLineChars="200"/>
        <w:rPr>
          <w:rFonts w:ascii="黑体" w:hAnsi="黑体" w:eastAsia="黑体" w:cs="黑体"/>
          <w:sz w:val="32"/>
          <w:szCs w:val="32"/>
          <w:highlight w:val="yellow"/>
          <w:lang w:eastAsia="zh-CN"/>
        </w:rPr>
      </w:pPr>
    </w:p>
    <w:p w14:paraId="6FAC855D">
      <w:pPr>
        <w:spacing w:line="640" w:lineRule="exact"/>
        <w:ind w:firstLine="640" w:firstLineChars="200"/>
        <w:rPr>
          <w:rFonts w:ascii="黑体" w:hAnsi="黑体" w:eastAsia="黑体" w:cs="黑体"/>
          <w:sz w:val="32"/>
          <w:szCs w:val="32"/>
          <w:highlight w:val="yellow"/>
          <w:lang w:eastAsia="zh-CN"/>
        </w:rPr>
      </w:pPr>
    </w:p>
    <w:p w14:paraId="0B0ACCF0">
      <w:pPr>
        <w:spacing w:line="640" w:lineRule="exact"/>
        <w:ind w:firstLine="640" w:firstLineChars="200"/>
        <w:rPr>
          <w:rFonts w:ascii="黑体" w:hAnsi="黑体" w:eastAsia="黑体" w:cs="黑体"/>
          <w:sz w:val="32"/>
          <w:szCs w:val="32"/>
          <w:highlight w:val="yellow"/>
          <w:lang w:eastAsia="zh-CN"/>
        </w:rPr>
      </w:pPr>
    </w:p>
    <w:p w14:paraId="0D2DACB9">
      <w:pPr>
        <w:spacing w:line="640" w:lineRule="exact"/>
        <w:ind w:firstLine="640" w:firstLineChars="200"/>
        <w:rPr>
          <w:rFonts w:ascii="黑体" w:hAnsi="黑体" w:eastAsia="黑体" w:cs="黑体"/>
          <w:sz w:val="32"/>
          <w:szCs w:val="32"/>
          <w:highlight w:val="yellow"/>
          <w:lang w:eastAsia="zh-CN"/>
        </w:rPr>
      </w:pPr>
    </w:p>
    <w:p w14:paraId="28363C87">
      <w:pPr>
        <w:spacing w:line="640" w:lineRule="exact"/>
        <w:ind w:firstLine="640" w:firstLineChars="200"/>
        <w:rPr>
          <w:rFonts w:ascii="黑体" w:hAnsi="黑体" w:eastAsia="黑体" w:cs="黑体"/>
          <w:sz w:val="32"/>
          <w:szCs w:val="32"/>
          <w:highlight w:val="yellow"/>
          <w:lang w:eastAsia="zh-CN"/>
        </w:rPr>
      </w:pPr>
    </w:p>
    <w:p w14:paraId="4E61207F">
      <w:pPr>
        <w:spacing w:line="640" w:lineRule="exact"/>
        <w:ind w:firstLine="640" w:firstLineChars="200"/>
        <w:rPr>
          <w:rFonts w:ascii="黑体" w:hAnsi="黑体" w:eastAsia="黑体" w:cs="黑体"/>
          <w:sz w:val="32"/>
          <w:szCs w:val="32"/>
          <w:highlight w:val="yellow"/>
          <w:lang w:eastAsia="zh-CN"/>
        </w:rPr>
      </w:pPr>
    </w:p>
    <w:p w14:paraId="136AFA3A">
      <w:pPr>
        <w:spacing w:line="640" w:lineRule="exact"/>
        <w:ind w:firstLine="640" w:firstLineChars="200"/>
        <w:rPr>
          <w:rFonts w:ascii="黑体" w:hAnsi="黑体" w:eastAsia="黑体" w:cs="黑体"/>
          <w:sz w:val="32"/>
          <w:szCs w:val="32"/>
          <w:highlight w:val="yellow"/>
          <w:lang w:eastAsia="zh-CN"/>
        </w:rPr>
      </w:pPr>
    </w:p>
    <w:p w14:paraId="34E57744">
      <w:pPr>
        <w:spacing w:line="640" w:lineRule="exact"/>
        <w:ind w:firstLine="640" w:firstLineChars="200"/>
        <w:rPr>
          <w:rFonts w:ascii="黑体" w:hAnsi="黑体" w:eastAsia="黑体" w:cs="黑体"/>
          <w:sz w:val="32"/>
          <w:szCs w:val="32"/>
          <w:highlight w:val="yellow"/>
          <w:lang w:eastAsia="zh-CN"/>
        </w:rPr>
      </w:pPr>
    </w:p>
    <w:p w14:paraId="1FE67E9E">
      <w:pPr>
        <w:spacing w:line="640" w:lineRule="exact"/>
        <w:ind w:firstLine="640" w:firstLineChars="200"/>
        <w:rPr>
          <w:rFonts w:ascii="黑体" w:hAnsi="黑体" w:eastAsia="黑体" w:cs="黑体"/>
          <w:sz w:val="32"/>
          <w:szCs w:val="32"/>
          <w:highlight w:val="yellow"/>
          <w:lang w:eastAsia="zh-CN"/>
        </w:rPr>
      </w:pPr>
    </w:p>
    <w:p w14:paraId="7028A7EE">
      <w:pPr>
        <w:spacing w:line="640" w:lineRule="exact"/>
        <w:ind w:firstLine="640" w:firstLineChars="200"/>
        <w:rPr>
          <w:rFonts w:eastAsia="仿宋_GB2312"/>
          <w:bCs/>
          <w:color w:val="auto"/>
          <w:sz w:val="32"/>
          <w:szCs w:val="32"/>
          <w:lang w:eastAsia="zh-CN" w:bidi="zh-CN"/>
        </w:rPr>
      </w:pPr>
      <w:r>
        <w:rPr>
          <w:rFonts w:eastAsia="仿宋_GB2312"/>
          <w:bCs/>
          <w:color w:val="auto"/>
          <w:sz w:val="32"/>
          <w:szCs w:val="32"/>
          <w:lang w:eastAsia="zh-CN" w:bidi="zh-CN"/>
        </w:rPr>
        <w:t>本案的争议焦点为被申请人所作政府信息公开答复程序和内容是否合法。</w:t>
      </w:r>
      <w:r>
        <w:rPr>
          <w:rFonts w:hint="eastAsia" w:eastAsia="仿宋_GB2312"/>
          <w:bCs/>
          <w:color w:val="auto"/>
          <w:sz w:val="32"/>
          <w:szCs w:val="32"/>
          <w:lang w:eastAsia="zh-CN" w:bidi="zh-CN"/>
        </w:rPr>
        <w:t>首先，</w:t>
      </w:r>
      <w:r>
        <w:rPr>
          <w:rFonts w:eastAsia="仿宋_GB2312"/>
          <w:bCs/>
          <w:color w:val="auto"/>
          <w:sz w:val="32"/>
          <w:szCs w:val="32"/>
          <w:lang w:eastAsia="zh-CN" w:bidi="zh-CN"/>
        </w:rPr>
        <w:t>根据《中华人民共和国政府信息公开条例》第三十三条相关规定：“行政机关收到政府信息公开申请，……行政机关不能当场答复的，应当自收到申请之日起20个工作日内予以答复；……</w:t>
      </w:r>
      <w:r>
        <w:rPr>
          <w:rFonts w:hint="eastAsia" w:eastAsia="仿宋_GB2312"/>
          <w:bCs/>
          <w:color w:val="auto"/>
          <w:sz w:val="32"/>
          <w:szCs w:val="32"/>
          <w:lang w:eastAsia="zh-CN" w:bidi="zh-CN"/>
        </w:rPr>
        <w:t>。</w:t>
      </w:r>
      <w:r>
        <w:rPr>
          <w:rFonts w:eastAsia="仿宋_GB2312"/>
          <w:bCs/>
          <w:color w:val="auto"/>
          <w:sz w:val="32"/>
          <w:szCs w:val="32"/>
          <w:lang w:eastAsia="zh-CN" w:bidi="zh-CN"/>
        </w:rPr>
        <w:t>”</w:t>
      </w:r>
      <w:r>
        <w:rPr>
          <w:rFonts w:hint="eastAsia" w:eastAsia="仿宋_GB2312"/>
          <w:bCs/>
          <w:color w:val="auto"/>
          <w:sz w:val="32"/>
          <w:szCs w:val="32"/>
          <w:lang w:eastAsia="zh-CN" w:bidi="zh-CN"/>
        </w:rPr>
        <w:t>本案中，</w:t>
      </w:r>
      <w:r>
        <w:rPr>
          <w:rFonts w:eastAsia="仿宋_GB2312"/>
          <w:bCs/>
          <w:color w:val="auto"/>
          <w:sz w:val="32"/>
          <w:szCs w:val="32"/>
          <w:lang w:eastAsia="zh-CN" w:bidi="zh-CN"/>
        </w:rPr>
        <w:t>申请人于202</w:t>
      </w:r>
      <w:r>
        <w:rPr>
          <w:rFonts w:hint="eastAsia" w:eastAsia="仿宋_GB2312"/>
          <w:bCs/>
          <w:color w:val="auto"/>
          <w:sz w:val="32"/>
          <w:szCs w:val="32"/>
          <w:lang w:eastAsia="zh-CN" w:bidi="zh-CN"/>
        </w:rPr>
        <w:t>2</w:t>
      </w:r>
      <w:r>
        <w:rPr>
          <w:rFonts w:eastAsia="仿宋_GB2312"/>
          <w:bCs/>
          <w:color w:val="auto"/>
          <w:sz w:val="32"/>
          <w:szCs w:val="32"/>
          <w:lang w:eastAsia="zh-CN" w:bidi="zh-CN"/>
        </w:rPr>
        <w:t>年</w:t>
      </w:r>
      <w:r>
        <w:rPr>
          <w:rFonts w:hint="eastAsia" w:eastAsia="仿宋_GB2312"/>
          <w:bCs/>
          <w:color w:val="auto"/>
          <w:sz w:val="32"/>
          <w:szCs w:val="32"/>
          <w:lang w:eastAsia="zh-CN" w:bidi="zh-CN"/>
        </w:rPr>
        <w:t>4</w:t>
      </w:r>
      <w:r>
        <w:rPr>
          <w:rFonts w:eastAsia="仿宋_GB2312"/>
          <w:bCs/>
          <w:color w:val="auto"/>
          <w:sz w:val="32"/>
          <w:szCs w:val="32"/>
          <w:lang w:eastAsia="zh-CN" w:bidi="zh-CN"/>
        </w:rPr>
        <w:t>月</w:t>
      </w:r>
      <w:r>
        <w:rPr>
          <w:rFonts w:hint="eastAsia" w:eastAsia="仿宋_GB2312"/>
          <w:bCs/>
          <w:color w:val="auto"/>
          <w:sz w:val="32"/>
          <w:szCs w:val="32"/>
          <w:lang w:eastAsia="zh-CN" w:bidi="zh-CN"/>
        </w:rPr>
        <w:t>5</w:t>
      </w:r>
      <w:r>
        <w:rPr>
          <w:rFonts w:eastAsia="仿宋_GB2312"/>
          <w:bCs/>
          <w:color w:val="auto"/>
          <w:sz w:val="32"/>
          <w:szCs w:val="32"/>
          <w:lang w:eastAsia="zh-CN" w:bidi="zh-CN"/>
        </w:rPr>
        <w:t>日向被申请人</w:t>
      </w:r>
      <w:r>
        <w:rPr>
          <w:rFonts w:hint="eastAsia" w:eastAsia="仿宋_GB2312"/>
          <w:bCs/>
          <w:color w:val="auto"/>
          <w:sz w:val="32"/>
          <w:szCs w:val="32"/>
          <w:lang w:eastAsia="zh-CN" w:bidi="zh-CN"/>
        </w:rPr>
        <w:t>邮寄</w:t>
      </w:r>
      <w:r>
        <w:rPr>
          <w:rFonts w:eastAsia="仿宋_GB2312"/>
          <w:bCs/>
          <w:color w:val="auto"/>
          <w:sz w:val="32"/>
          <w:szCs w:val="32"/>
          <w:lang w:eastAsia="zh-CN" w:bidi="zh-CN"/>
        </w:rPr>
        <w:t>《信息公开申请书》，</w:t>
      </w:r>
      <w:r>
        <w:rPr>
          <w:rFonts w:hint="eastAsia" w:eastAsia="仿宋_GB2312"/>
          <w:bCs/>
          <w:color w:val="auto"/>
          <w:sz w:val="32"/>
          <w:szCs w:val="32"/>
          <w:lang w:eastAsia="zh-CN" w:bidi="zh-CN"/>
        </w:rPr>
        <w:t>被申请人于4月6日签收，应当确认4月6日为被申请人受理申请人提出政府信息公开申请之日。</w:t>
      </w:r>
      <w:r>
        <w:rPr>
          <w:rFonts w:eastAsia="仿宋_GB2312"/>
          <w:bCs/>
          <w:color w:val="auto"/>
          <w:sz w:val="32"/>
          <w:szCs w:val="32"/>
          <w:lang w:eastAsia="zh-CN" w:bidi="zh-CN"/>
        </w:rPr>
        <w:t>被申请人于202</w:t>
      </w:r>
      <w:r>
        <w:rPr>
          <w:rFonts w:hint="eastAsia" w:eastAsia="仿宋_GB2312"/>
          <w:bCs/>
          <w:color w:val="auto"/>
          <w:sz w:val="32"/>
          <w:szCs w:val="32"/>
          <w:lang w:eastAsia="zh-CN" w:bidi="zh-CN"/>
        </w:rPr>
        <w:t>2</w:t>
      </w:r>
      <w:r>
        <w:rPr>
          <w:rFonts w:eastAsia="仿宋_GB2312"/>
          <w:bCs/>
          <w:color w:val="auto"/>
          <w:sz w:val="32"/>
          <w:szCs w:val="32"/>
          <w:lang w:eastAsia="zh-CN" w:bidi="zh-CN"/>
        </w:rPr>
        <w:t>年</w:t>
      </w:r>
      <w:r>
        <w:rPr>
          <w:rFonts w:hint="eastAsia" w:eastAsia="仿宋_GB2312"/>
          <w:bCs/>
          <w:color w:val="auto"/>
          <w:sz w:val="32"/>
          <w:szCs w:val="32"/>
          <w:lang w:eastAsia="zh-CN" w:bidi="zh-CN"/>
        </w:rPr>
        <w:t>5</w:t>
      </w:r>
      <w:r>
        <w:rPr>
          <w:rFonts w:eastAsia="仿宋_GB2312"/>
          <w:bCs/>
          <w:color w:val="auto"/>
          <w:sz w:val="32"/>
          <w:szCs w:val="32"/>
          <w:lang w:eastAsia="zh-CN" w:bidi="zh-CN"/>
        </w:rPr>
        <w:t>月</w:t>
      </w:r>
      <w:r>
        <w:rPr>
          <w:rFonts w:hint="eastAsia" w:eastAsia="仿宋_GB2312"/>
          <w:bCs/>
          <w:color w:val="auto"/>
          <w:sz w:val="32"/>
          <w:szCs w:val="32"/>
          <w:lang w:eastAsia="zh-CN" w:bidi="zh-CN"/>
        </w:rPr>
        <w:t>23</w:t>
      </w:r>
      <w:r>
        <w:rPr>
          <w:rFonts w:eastAsia="仿宋_GB2312"/>
          <w:bCs/>
          <w:color w:val="auto"/>
          <w:sz w:val="32"/>
          <w:szCs w:val="32"/>
          <w:lang w:eastAsia="zh-CN" w:bidi="zh-CN"/>
        </w:rPr>
        <w:t>日作出《</w:t>
      </w:r>
      <w:r>
        <w:rPr>
          <w:rFonts w:hint="eastAsia" w:eastAsia="仿宋_GB2312"/>
          <w:bCs/>
          <w:color w:val="auto"/>
          <w:sz w:val="32"/>
          <w:szCs w:val="32"/>
          <w:lang w:eastAsia="zh-CN" w:bidi="zh-CN"/>
        </w:rPr>
        <w:t>信息公开告知书</w:t>
      </w:r>
      <w:r>
        <w:rPr>
          <w:rFonts w:eastAsia="仿宋_GB2312"/>
          <w:bCs/>
          <w:color w:val="auto"/>
          <w:sz w:val="32"/>
          <w:szCs w:val="32"/>
          <w:lang w:eastAsia="zh-CN" w:bidi="zh-CN"/>
        </w:rPr>
        <w:t>》并</w:t>
      </w:r>
      <w:r>
        <w:rPr>
          <w:rFonts w:hint="eastAsia" w:eastAsia="仿宋_GB2312"/>
          <w:bCs/>
          <w:color w:val="auto"/>
          <w:sz w:val="32"/>
          <w:szCs w:val="32"/>
          <w:lang w:eastAsia="zh-CN" w:bidi="zh-CN"/>
        </w:rPr>
        <w:t>于5月25邮寄送达了</w:t>
      </w:r>
      <w:r>
        <w:rPr>
          <w:rFonts w:eastAsia="仿宋_GB2312"/>
          <w:bCs/>
          <w:color w:val="auto"/>
          <w:sz w:val="32"/>
          <w:szCs w:val="32"/>
          <w:lang w:eastAsia="zh-CN" w:bidi="zh-CN"/>
        </w:rPr>
        <w:t>申请人，答复时限</w:t>
      </w:r>
      <w:r>
        <w:rPr>
          <w:rFonts w:hint="eastAsia" w:eastAsia="仿宋_GB2312"/>
          <w:bCs/>
          <w:color w:val="auto"/>
          <w:sz w:val="32"/>
          <w:szCs w:val="32"/>
          <w:lang w:eastAsia="zh-CN" w:bidi="zh-CN"/>
        </w:rPr>
        <w:t>违反了</w:t>
      </w:r>
      <w:r>
        <w:rPr>
          <w:rFonts w:eastAsia="仿宋_GB2312"/>
          <w:bCs/>
          <w:color w:val="auto"/>
          <w:sz w:val="32"/>
          <w:szCs w:val="32"/>
          <w:lang w:eastAsia="zh-CN" w:bidi="zh-CN"/>
        </w:rPr>
        <w:t>《</w:t>
      </w:r>
      <w:r>
        <w:rPr>
          <w:rFonts w:hint="eastAsia" w:eastAsia="仿宋_GB2312"/>
          <w:bCs/>
          <w:color w:val="auto"/>
          <w:sz w:val="32"/>
          <w:szCs w:val="32"/>
          <w:lang w:eastAsia="zh-CN" w:bidi="zh-CN"/>
        </w:rPr>
        <w:t>中</w:t>
      </w:r>
      <w:r>
        <w:rPr>
          <w:rFonts w:eastAsia="仿宋_GB2312"/>
          <w:bCs/>
          <w:color w:val="auto"/>
          <w:sz w:val="32"/>
          <w:szCs w:val="32"/>
          <w:lang w:eastAsia="zh-CN" w:bidi="zh-CN"/>
        </w:rPr>
        <w:t>华人民共和国政府信息公开条例》第</w:t>
      </w:r>
      <w:r>
        <w:rPr>
          <w:rFonts w:hint="eastAsia" w:eastAsia="仿宋_GB2312"/>
          <w:bCs/>
          <w:color w:val="auto"/>
          <w:sz w:val="32"/>
          <w:szCs w:val="32"/>
          <w:lang w:eastAsia="zh-CN" w:bidi="zh-CN"/>
        </w:rPr>
        <w:t>三十三</w:t>
      </w:r>
      <w:r>
        <w:rPr>
          <w:rFonts w:eastAsia="仿宋_GB2312"/>
          <w:bCs/>
          <w:color w:val="auto"/>
          <w:sz w:val="32"/>
          <w:szCs w:val="32"/>
          <w:lang w:eastAsia="zh-CN" w:bidi="zh-CN"/>
        </w:rPr>
        <w:t>条的规定。</w:t>
      </w:r>
    </w:p>
    <w:p w14:paraId="447DF920">
      <w:pPr>
        <w:spacing w:line="640" w:lineRule="exact"/>
        <w:ind w:firstLine="640" w:firstLineChars="200"/>
        <w:rPr>
          <w:rFonts w:eastAsia="仿宋_GB2312"/>
          <w:bCs/>
          <w:color w:val="auto"/>
          <w:sz w:val="32"/>
          <w:szCs w:val="32"/>
          <w:lang w:eastAsia="zh-CN" w:bidi="zh-CN"/>
        </w:rPr>
      </w:pPr>
      <w:r>
        <w:rPr>
          <w:rFonts w:hint="eastAsia" w:eastAsia="仿宋_GB2312"/>
          <w:bCs/>
          <w:color w:val="auto"/>
          <w:sz w:val="32"/>
          <w:szCs w:val="32"/>
          <w:lang w:eastAsia="zh-CN" w:bidi="zh-CN"/>
        </w:rPr>
        <w:t>其次，根据《中华人民共和国政府信息公开条例》第二条规定，本条例所称政府信息，是指行政机关在履行职责过程中制作或者获取的，以一定形式记录、保存的信息。因此，公民申请公开的政府信息应当是已有的、客观存在的信息。申请人向被申请人申请公开证明的“事实依据”和“法律依据”，不属于政府信息公开的范畴。故被申请人的答复内容不合法。</w:t>
      </w:r>
    </w:p>
    <w:p w14:paraId="0601ADAF">
      <w:pPr>
        <w:spacing w:line="640" w:lineRule="exact"/>
        <w:ind w:firstLine="640" w:firstLineChars="200"/>
        <w:rPr>
          <w:rFonts w:eastAsia="仿宋_GB2312"/>
          <w:bCs/>
          <w:color w:val="auto"/>
          <w:sz w:val="32"/>
          <w:szCs w:val="32"/>
          <w:lang w:eastAsia="zh-CN" w:bidi="zh-CN"/>
        </w:rPr>
      </w:pPr>
      <w:r>
        <w:rPr>
          <w:rFonts w:eastAsia="仿宋_GB2312"/>
          <w:bCs/>
          <w:color w:val="auto"/>
          <w:sz w:val="32"/>
          <w:szCs w:val="32"/>
          <w:lang w:eastAsia="zh-CN" w:bidi="zh-CN"/>
        </w:rPr>
        <w:t>综上，根据《中华人民共和国行政复议法》第二十八条第一款第（</w:t>
      </w:r>
      <w:r>
        <w:rPr>
          <w:rFonts w:hint="eastAsia" w:eastAsia="仿宋_GB2312"/>
          <w:bCs/>
          <w:color w:val="auto"/>
          <w:sz w:val="32"/>
          <w:szCs w:val="32"/>
          <w:lang w:eastAsia="zh-CN" w:bidi="zh-CN"/>
        </w:rPr>
        <w:t>三</w:t>
      </w:r>
      <w:r>
        <w:rPr>
          <w:rFonts w:eastAsia="仿宋_GB2312"/>
          <w:bCs/>
          <w:color w:val="auto"/>
          <w:sz w:val="32"/>
          <w:szCs w:val="32"/>
          <w:lang w:eastAsia="zh-CN" w:bidi="zh-CN"/>
        </w:rPr>
        <w:t>）项、《中华人民共和国行政复议法实施条例》第四十</w:t>
      </w:r>
      <w:r>
        <w:rPr>
          <w:rFonts w:hint="eastAsia" w:eastAsia="仿宋_GB2312"/>
          <w:bCs/>
          <w:color w:val="auto"/>
          <w:sz w:val="32"/>
          <w:szCs w:val="32"/>
          <w:lang w:eastAsia="zh-CN" w:bidi="zh-CN"/>
        </w:rPr>
        <w:t>五</w:t>
      </w:r>
      <w:r>
        <w:rPr>
          <w:rFonts w:eastAsia="仿宋_GB2312"/>
          <w:bCs/>
          <w:color w:val="auto"/>
          <w:sz w:val="32"/>
          <w:szCs w:val="32"/>
          <w:lang w:eastAsia="zh-CN" w:bidi="zh-CN"/>
        </w:rPr>
        <w:t>条之规定，决定如下：</w:t>
      </w:r>
    </w:p>
    <w:p w14:paraId="20013061">
      <w:pPr>
        <w:numPr>
          <w:ilvl w:val="0"/>
          <w:numId w:val="1"/>
        </w:numPr>
        <w:spacing w:line="640" w:lineRule="exact"/>
        <w:ind w:firstLine="640" w:firstLineChars="200"/>
        <w:rPr>
          <w:rFonts w:eastAsia="仿宋_GB2312"/>
          <w:bCs/>
          <w:color w:val="auto"/>
          <w:sz w:val="32"/>
          <w:szCs w:val="32"/>
          <w:lang w:eastAsia="zh-CN" w:bidi="zh-CN"/>
        </w:rPr>
      </w:pPr>
      <w:r>
        <w:rPr>
          <w:rFonts w:hint="eastAsia" w:eastAsia="仿宋_GB2312"/>
          <w:bCs/>
          <w:color w:val="auto"/>
          <w:sz w:val="32"/>
          <w:szCs w:val="32"/>
          <w:lang w:eastAsia="zh-CN" w:bidi="zh-CN"/>
        </w:rPr>
        <w:t>撤销被申请人洛阳市涧西区瀛洲街道办事处针对申请人张某作出的《信息公开告知书》；</w:t>
      </w:r>
    </w:p>
    <w:p w14:paraId="0450567D">
      <w:pPr>
        <w:numPr>
          <w:ilvl w:val="0"/>
          <w:numId w:val="1"/>
        </w:numPr>
        <w:spacing w:line="640" w:lineRule="exact"/>
        <w:ind w:firstLine="640" w:firstLineChars="200"/>
        <w:rPr>
          <w:rFonts w:eastAsia="仿宋_GB2312"/>
          <w:bCs/>
          <w:color w:val="auto"/>
          <w:sz w:val="32"/>
          <w:szCs w:val="32"/>
          <w:lang w:eastAsia="zh-CN" w:bidi="zh-CN"/>
        </w:rPr>
      </w:pPr>
      <w:r>
        <w:rPr>
          <w:rFonts w:hint="eastAsia" w:eastAsia="仿宋_GB2312"/>
          <w:bCs/>
          <w:color w:val="auto"/>
          <w:sz w:val="32"/>
          <w:szCs w:val="32"/>
          <w:lang w:eastAsia="zh-CN" w:bidi="zh-CN"/>
        </w:rPr>
        <w:t>责令被申请人洛阳市涧西区瀛洲街道办事处自收到本复议决定之日起20个工作日内针对申请人张某的政府信息公开申请重新作出答复。</w:t>
      </w:r>
    </w:p>
    <w:p w14:paraId="6867CA9A">
      <w:pPr>
        <w:spacing w:line="640" w:lineRule="exact"/>
        <w:ind w:firstLine="640" w:firstLineChars="200"/>
        <w:rPr>
          <w:rFonts w:eastAsia="仿宋_GB2312"/>
          <w:bCs/>
          <w:color w:val="auto"/>
          <w:sz w:val="32"/>
          <w:szCs w:val="32"/>
          <w:lang w:eastAsia="zh-CN" w:bidi="zh-CN"/>
        </w:rPr>
      </w:pPr>
      <w:r>
        <w:rPr>
          <w:rFonts w:eastAsia="仿宋_GB2312"/>
          <w:bCs/>
          <w:color w:val="auto"/>
          <w:sz w:val="32"/>
          <w:szCs w:val="32"/>
          <w:lang w:eastAsia="zh-CN" w:bidi="zh-CN"/>
        </w:rPr>
        <w:t>如对本行政复议决定不服的，可以依照《中华人民共和国行政诉讼法》第四十五条之规定，在收到之日起十五日内向有管辖权的人民法院提起诉讼。</w:t>
      </w:r>
    </w:p>
    <w:p w14:paraId="5B26559F">
      <w:pPr>
        <w:wordWrap w:val="0"/>
        <w:spacing w:line="640" w:lineRule="exact"/>
        <w:jc w:val="both"/>
        <w:rPr>
          <w:rFonts w:eastAsia="仿宋_GB2312"/>
          <w:color w:val="0000FF"/>
          <w:sz w:val="32"/>
          <w:szCs w:val="32"/>
          <w:lang w:eastAsia="zh-CN"/>
        </w:rPr>
      </w:pPr>
    </w:p>
    <w:p w14:paraId="26E02F3F">
      <w:pPr>
        <w:wordWrap w:val="0"/>
        <w:spacing w:line="640" w:lineRule="exact"/>
        <w:jc w:val="both"/>
        <w:rPr>
          <w:rFonts w:eastAsia="仿宋_GB2312"/>
          <w:color w:val="0000FF"/>
          <w:sz w:val="32"/>
          <w:szCs w:val="32"/>
          <w:lang w:eastAsia="zh-CN"/>
        </w:rPr>
      </w:pPr>
    </w:p>
    <w:p w14:paraId="08038A75">
      <w:pPr>
        <w:wordWrap w:val="0"/>
        <w:spacing w:line="640" w:lineRule="exact"/>
        <w:jc w:val="both"/>
        <w:rPr>
          <w:rFonts w:eastAsia="仿宋_GB2312"/>
          <w:color w:val="0000FF"/>
          <w:sz w:val="32"/>
          <w:szCs w:val="32"/>
          <w:lang w:eastAsia="zh-CN"/>
        </w:rPr>
      </w:pPr>
    </w:p>
    <w:p w14:paraId="062E7BF0">
      <w:pPr>
        <w:wordWrap w:val="0"/>
        <w:spacing w:line="640" w:lineRule="exact"/>
        <w:ind w:firstLine="640" w:firstLineChars="200"/>
        <w:jc w:val="right"/>
        <w:rPr>
          <w:rFonts w:eastAsia="仿宋_GB2312"/>
          <w:color w:val="0000FF"/>
          <w:sz w:val="32"/>
          <w:szCs w:val="32"/>
          <w:lang w:eastAsia="zh-CN"/>
        </w:rPr>
      </w:pPr>
      <w:r>
        <w:rPr>
          <w:rFonts w:eastAsia="仿宋_GB2312"/>
          <w:bCs/>
          <w:color w:val="auto"/>
          <w:sz w:val="32"/>
          <w:szCs w:val="32"/>
          <w:lang w:eastAsia="zh-CN" w:bidi="zh-CN"/>
        </w:rPr>
        <w:t>202</w:t>
      </w:r>
      <w:r>
        <w:rPr>
          <w:rFonts w:hint="eastAsia" w:eastAsia="仿宋_GB2312"/>
          <w:bCs/>
          <w:color w:val="auto"/>
          <w:sz w:val="32"/>
          <w:szCs w:val="32"/>
          <w:lang w:eastAsia="zh-CN" w:bidi="zh-CN"/>
        </w:rPr>
        <w:t>2</w:t>
      </w:r>
      <w:r>
        <w:rPr>
          <w:rFonts w:eastAsia="仿宋_GB2312"/>
          <w:bCs/>
          <w:color w:val="auto"/>
          <w:sz w:val="32"/>
          <w:szCs w:val="32"/>
          <w:lang w:eastAsia="zh-CN" w:bidi="zh-CN"/>
        </w:rPr>
        <w:t>年</w:t>
      </w:r>
      <w:r>
        <w:rPr>
          <w:rFonts w:hint="eastAsia" w:eastAsia="仿宋_GB2312"/>
          <w:bCs/>
          <w:color w:val="auto"/>
          <w:sz w:val="32"/>
          <w:szCs w:val="32"/>
          <w:lang w:eastAsia="zh-CN" w:bidi="zh-CN"/>
        </w:rPr>
        <w:t>6</w:t>
      </w:r>
      <w:r>
        <w:rPr>
          <w:rFonts w:eastAsia="仿宋_GB2312"/>
          <w:bCs/>
          <w:color w:val="auto"/>
          <w:sz w:val="32"/>
          <w:szCs w:val="32"/>
          <w:lang w:eastAsia="zh-CN" w:bidi="zh-CN"/>
        </w:rPr>
        <w:t>月</w:t>
      </w:r>
      <w:r>
        <w:rPr>
          <w:rFonts w:hint="eastAsia" w:eastAsia="仿宋_GB2312"/>
          <w:bCs/>
          <w:color w:val="auto"/>
          <w:sz w:val="32"/>
          <w:szCs w:val="32"/>
          <w:lang w:eastAsia="zh-CN" w:bidi="zh-CN"/>
        </w:rPr>
        <w:t>27</w:t>
      </w:r>
      <w:r>
        <w:rPr>
          <w:rFonts w:eastAsia="仿宋_GB2312"/>
          <w:bCs/>
          <w:color w:val="auto"/>
          <w:sz w:val="32"/>
          <w:szCs w:val="32"/>
          <w:lang w:eastAsia="zh-CN" w:bidi="zh-CN"/>
        </w:rPr>
        <w:t>日</w:t>
      </w:r>
      <w:r>
        <w:rPr>
          <w:rFonts w:hint="eastAsia" w:eastAsia="仿宋_GB2312"/>
          <w:bCs/>
          <w:color w:val="auto"/>
          <w:sz w:val="32"/>
          <w:szCs w:val="32"/>
          <w:lang w:eastAsia="zh-CN" w:bidi="zh-CN"/>
        </w:rPr>
        <w:t xml:space="preserve"> </w:t>
      </w:r>
      <w:r>
        <w:rPr>
          <w:rFonts w:hint="eastAsia" w:eastAsia="仿宋_GB2312"/>
          <w:color w:val="0000FF"/>
          <w:sz w:val="32"/>
          <w:szCs w:val="32"/>
          <w:lang w:eastAsia="zh-CN" w:bidi="zh-CN"/>
        </w:rPr>
        <w:t xml:space="preserve">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大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4097C">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D6C6A20">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5D6C6A20">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4</w:t>
                    </w:r>
                    <w:r>
                      <w:rPr>
                        <w:rFonts w:hint="eastAsia"/>
                        <w:lang w:eastAsia="zh-CN"/>
                      </w:rPr>
                      <w:fldChar w:fldCharType="end"/>
                    </w:r>
                  </w:p>
                </w:txbxContent>
              </v:textbox>
            </v:shape>
          </w:pict>
        </mc:Fallback>
      </mc:AlternateContent>
    </w: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204DBF4">
                          <w:pPr>
                            <w:pStyle w:val="5"/>
                            <w:rPr>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14:paraId="5204DBF4">
                    <w:pPr>
                      <w:pStyle w:val="5"/>
                      <w:rPr>
                        <w:lang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CC8511"/>
    <w:multiLevelType w:val="singleLevel"/>
    <w:tmpl w:val="CFCC851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81"/>
  <w:drawingGridVerticalSpacing w:val="181"/>
  <w:noPunctuationKerning w:val="1"/>
  <w:characterSpacingControl w:val="compressPunctuation"/>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2MTI4N2Y1OWJmYzhlZjdkYWZkZjQ0Nzg3NmI1ZjIifQ=="/>
  </w:docVars>
  <w:rsids>
    <w:rsidRoot w:val="00FF4E5B"/>
    <w:rsid w:val="00024A42"/>
    <w:rsid w:val="00026877"/>
    <w:rsid w:val="00032ABA"/>
    <w:rsid w:val="000557F0"/>
    <w:rsid w:val="0006781B"/>
    <w:rsid w:val="0008768C"/>
    <w:rsid w:val="000B6E50"/>
    <w:rsid w:val="000C4440"/>
    <w:rsid w:val="000D5FE5"/>
    <w:rsid w:val="000D614C"/>
    <w:rsid w:val="000F4A07"/>
    <w:rsid w:val="00106C23"/>
    <w:rsid w:val="00113A61"/>
    <w:rsid w:val="00126108"/>
    <w:rsid w:val="00127E6B"/>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202FC"/>
    <w:rsid w:val="008322BB"/>
    <w:rsid w:val="00835039"/>
    <w:rsid w:val="00845885"/>
    <w:rsid w:val="008610DE"/>
    <w:rsid w:val="00887A25"/>
    <w:rsid w:val="008B6C7A"/>
    <w:rsid w:val="008B7426"/>
    <w:rsid w:val="008C0394"/>
    <w:rsid w:val="008C6CDF"/>
    <w:rsid w:val="008D0CE6"/>
    <w:rsid w:val="008D61EB"/>
    <w:rsid w:val="008E2140"/>
    <w:rsid w:val="008E5F9E"/>
    <w:rsid w:val="009158B5"/>
    <w:rsid w:val="009339F3"/>
    <w:rsid w:val="0094261D"/>
    <w:rsid w:val="009627BD"/>
    <w:rsid w:val="00966F8A"/>
    <w:rsid w:val="00990E98"/>
    <w:rsid w:val="00991256"/>
    <w:rsid w:val="009A324B"/>
    <w:rsid w:val="009B7AA4"/>
    <w:rsid w:val="009C06CB"/>
    <w:rsid w:val="009C08F7"/>
    <w:rsid w:val="009D2501"/>
    <w:rsid w:val="009D6134"/>
    <w:rsid w:val="009E08A0"/>
    <w:rsid w:val="009F4D38"/>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B18CD"/>
    <w:rsid w:val="00BB54FD"/>
    <w:rsid w:val="00BB77F6"/>
    <w:rsid w:val="00BC0020"/>
    <w:rsid w:val="00BE2EA8"/>
    <w:rsid w:val="00C11787"/>
    <w:rsid w:val="00C132B4"/>
    <w:rsid w:val="00C43FF7"/>
    <w:rsid w:val="00C47B36"/>
    <w:rsid w:val="00C566A0"/>
    <w:rsid w:val="00C62B73"/>
    <w:rsid w:val="00C84DE8"/>
    <w:rsid w:val="00C909F8"/>
    <w:rsid w:val="00C90ABD"/>
    <w:rsid w:val="00CA1D86"/>
    <w:rsid w:val="00D04E2C"/>
    <w:rsid w:val="00D270EB"/>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B18C6"/>
    <w:rsid w:val="01187392"/>
    <w:rsid w:val="012A4ABC"/>
    <w:rsid w:val="01314DB9"/>
    <w:rsid w:val="013F3F51"/>
    <w:rsid w:val="014A102B"/>
    <w:rsid w:val="014F219D"/>
    <w:rsid w:val="01803F11"/>
    <w:rsid w:val="0183582F"/>
    <w:rsid w:val="018D7604"/>
    <w:rsid w:val="01961EFB"/>
    <w:rsid w:val="01A55609"/>
    <w:rsid w:val="01BA1E23"/>
    <w:rsid w:val="01C901A1"/>
    <w:rsid w:val="01CA7BB0"/>
    <w:rsid w:val="01F12820"/>
    <w:rsid w:val="020C4F0F"/>
    <w:rsid w:val="02441FF0"/>
    <w:rsid w:val="024D4E97"/>
    <w:rsid w:val="02760BA7"/>
    <w:rsid w:val="027D5F9B"/>
    <w:rsid w:val="028A6D21"/>
    <w:rsid w:val="028E633B"/>
    <w:rsid w:val="0294360B"/>
    <w:rsid w:val="02A15806"/>
    <w:rsid w:val="02C00A4E"/>
    <w:rsid w:val="02D40D7D"/>
    <w:rsid w:val="02D842CE"/>
    <w:rsid w:val="02E2603A"/>
    <w:rsid w:val="03060F81"/>
    <w:rsid w:val="03093AB4"/>
    <w:rsid w:val="031A0B81"/>
    <w:rsid w:val="031E3FEA"/>
    <w:rsid w:val="032435E7"/>
    <w:rsid w:val="03263E86"/>
    <w:rsid w:val="0345383E"/>
    <w:rsid w:val="03566069"/>
    <w:rsid w:val="036E7E41"/>
    <w:rsid w:val="03892A1F"/>
    <w:rsid w:val="03955D8A"/>
    <w:rsid w:val="03A01BD1"/>
    <w:rsid w:val="03AB356E"/>
    <w:rsid w:val="03CC081E"/>
    <w:rsid w:val="03CC6A48"/>
    <w:rsid w:val="03DA187B"/>
    <w:rsid w:val="04001E75"/>
    <w:rsid w:val="040D625F"/>
    <w:rsid w:val="04147BCF"/>
    <w:rsid w:val="041D44A8"/>
    <w:rsid w:val="04446BEC"/>
    <w:rsid w:val="045159AD"/>
    <w:rsid w:val="0459381C"/>
    <w:rsid w:val="047204AB"/>
    <w:rsid w:val="04780C4B"/>
    <w:rsid w:val="047A5783"/>
    <w:rsid w:val="049D413A"/>
    <w:rsid w:val="04D377CA"/>
    <w:rsid w:val="04D759A1"/>
    <w:rsid w:val="04D84608"/>
    <w:rsid w:val="04EC3741"/>
    <w:rsid w:val="04FE08D5"/>
    <w:rsid w:val="051642D2"/>
    <w:rsid w:val="052E6D77"/>
    <w:rsid w:val="05541B56"/>
    <w:rsid w:val="05646C77"/>
    <w:rsid w:val="056E2B3D"/>
    <w:rsid w:val="05850F31"/>
    <w:rsid w:val="05881B01"/>
    <w:rsid w:val="059558B7"/>
    <w:rsid w:val="05AC14C3"/>
    <w:rsid w:val="05B93B9F"/>
    <w:rsid w:val="05BE0E6D"/>
    <w:rsid w:val="05C70041"/>
    <w:rsid w:val="05E13012"/>
    <w:rsid w:val="05E44310"/>
    <w:rsid w:val="05E8243A"/>
    <w:rsid w:val="05EF3F4F"/>
    <w:rsid w:val="05FA445C"/>
    <w:rsid w:val="06055520"/>
    <w:rsid w:val="060750F1"/>
    <w:rsid w:val="060C68AF"/>
    <w:rsid w:val="060E3F08"/>
    <w:rsid w:val="062447F2"/>
    <w:rsid w:val="06285D6E"/>
    <w:rsid w:val="063B3638"/>
    <w:rsid w:val="064F7A37"/>
    <w:rsid w:val="065B246A"/>
    <w:rsid w:val="06772DF1"/>
    <w:rsid w:val="06887B5C"/>
    <w:rsid w:val="069053FF"/>
    <w:rsid w:val="06A74FA9"/>
    <w:rsid w:val="06B34030"/>
    <w:rsid w:val="06B77314"/>
    <w:rsid w:val="06C75EA1"/>
    <w:rsid w:val="06D36D4B"/>
    <w:rsid w:val="06DB173B"/>
    <w:rsid w:val="06EC2C14"/>
    <w:rsid w:val="06F31441"/>
    <w:rsid w:val="06F87629"/>
    <w:rsid w:val="070B23A8"/>
    <w:rsid w:val="071579E5"/>
    <w:rsid w:val="0729476C"/>
    <w:rsid w:val="0747374D"/>
    <w:rsid w:val="075672A0"/>
    <w:rsid w:val="07870E97"/>
    <w:rsid w:val="07A13FFD"/>
    <w:rsid w:val="07A62D33"/>
    <w:rsid w:val="07B43A88"/>
    <w:rsid w:val="07C0277C"/>
    <w:rsid w:val="07D01195"/>
    <w:rsid w:val="07E6554F"/>
    <w:rsid w:val="07E906E9"/>
    <w:rsid w:val="08283DAF"/>
    <w:rsid w:val="0832338F"/>
    <w:rsid w:val="0842062C"/>
    <w:rsid w:val="08554187"/>
    <w:rsid w:val="08640E8C"/>
    <w:rsid w:val="088414A1"/>
    <w:rsid w:val="0889097E"/>
    <w:rsid w:val="0896732E"/>
    <w:rsid w:val="08AA780A"/>
    <w:rsid w:val="08B56C06"/>
    <w:rsid w:val="08BD3076"/>
    <w:rsid w:val="08C74323"/>
    <w:rsid w:val="08D07447"/>
    <w:rsid w:val="08DD61F7"/>
    <w:rsid w:val="08E402C8"/>
    <w:rsid w:val="08EB4DB7"/>
    <w:rsid w:val="08EF2983"/>
    <w:rsid w:val="09023F99"/>
    <w:rsid w:val="09104818"/>
    <w:rsid w:val="091268D2"/>
    <w:rsid w:val="09197D7A"/>
    <w:rsid w:val="09514480"/>
    <w:rsid w:val="09663873"/>
    <w:rsid w:val="09667944"/>
    <w:rsid w:val="09845D0C"/>
    <w:rsid w:val="09905A49"/>
    <w:rsid w:val="0999789D"/>
    <w:rsid w:val="09C31F49"/>
    <w:rsid w:val="09D973F0"/>
    <w:rsid w:val="09FD6172"/>
    <w:rsid w:val="0A064BDF"/>
    <w:rsid w:val="0A1C5DE9"/>
    <w:rsid w:val="0A333922"/>
    <w:rsid w:val="0A3B716B"/>
    <w:rsid w:val="0A6C61CE"/>
    <w:rsid w:val="0A74579C"/>
    <w:rsid w:val="0A867A8B"/>
    <w:rsid w:val="0A9769F9"/>
    <w:rsid w:val="0A9C5CFA"/>
    <w:rsid w:val="0ACE333F"/>
    <w:rsid w:val="0AD0329C"/>
    <w:rsid w:val="0AEC1E96"/>
    <w:rsid w:val="0AF35F75"/>
    <w:rsid w:val="0AF82949"/>
    <w:rsid w:val="0B061FA5"/>
    <w:rsid w:val="0B187AA4"/>
    <w:rsid w:val="0B305686"/>
    <w:rsid w:val="0B3C7A34"/>
    <w:rsid w:val="0B521FF3"/>
    <w:rsid w:val="0B5A2A53"/>
    <w:rsid w:val="0B7810A4"/>
    <w:rsid w:val="0B7B7266"/>
    <w:rsid w:val="0B9A4954"/>
    <w:rsid w:val="0BB20115"/>
    <w:rsid w:val="0BB35A1E"/>
    <w:rsid w:val="0BB82C4D"/>
    <w:rsid w:val="0BBD2963"/>
    <w:rsid w:val="0BF95877"/>
    <w:rsid w:val="0C152235"/>
    <w:rsid w:val="0C1D3926"/>
    <w:rsid w:val="0C36538A"/>
    <w:rsid w:val="0C3B6422"/>
    <w:rsid w:val="0C473E4B"/>
    <w:rsid w:val="0C5D5D30"/>
    <w:rsid w:val="0C62365C"/>
    <w:rsid w:val="0C776046"/>
    <w:rsid w:val="0CA94223"/>
    <w:rsid w:val="0CAC0EFD"/>
    <w:rsid w:val="0CCC773D"/>
    <w:rsid w:val="0CD151FD"/>
    <w:rsid w:val="0CE44630"/>
    <w:rsid w:val="0CE846CA"/>
    <w:rsid w:val="0CFB03B7"/>
    <w:rsid w:val="0CFB321E"/>
    <w:rsid w:val="0D0201B0"/>
    <w:rsid w:val="0D067103"/>
    <w:rsid w:val="0D0A44BA"/>
    <w:rsid w:val="0D23210D"/>
    <w:rsid w:val="0D264B06"/>
    <w:rsid w:val="0D2F1AEF"/>
    <w:rsid w:val="0D2F2C1A"/>
    <w:rsid w:val="0D337A68"/>
    <w:rsid w:val="0D3962B4"/>
    <w:rsid w:val="0D412B5D"/>
    <w:rsid w:val="0D4979B8"/>
    <w:rsid w:val="0D4F5466"/>
    <w:rsid w:val="0D513AA3"/>
    <w:rsid w:val="0D5F61F4"/>
    <w:rsid w:val="0D65774E"/>
    <w:rsid w:val="0D8F0ADA"/>
    <w:rsid w:val="0D9D1E13"/>
    <w:rsid w:val="0DB02D70"/>
    <w:rsid w:val="0DC1002E"/>
    <w:rsid w:val="0DC526C2"/>
    <w:rsid w:val="0DD1622F"/>
    <w:rsid w:val="0DE06329"/>
    <w:rsid w:val="0DEB340F"/>
    <w:rsid w:val="0DED1848"/>
    <w:rsid w:val="0DEF5A24"/>
    <w:rsid w:val="0E0D6246"/>
    <w:rsid w:val="0E3A4970"/>
    <w:rsid w:val="0E6B0DBD"/>
    <w:rsid w:val="0E761690"/>
    <w:rsid w:val="0E8A160F"/>
    <w:rsid w:val="0E906844"/>
    <w:rsid w:val="0E97692A"/>
    <w:rsid w:val="0E9928AF"/>
    <w:rsid w:val="0E9D23E4"/>
    <w:rsid w:val="0EB76852"/>
    <w:rsid w:val="0EB96337"/>
    <w:rsid w:val="0EC56108"/>
    <w:rsid w:val="0EDD43C4"/>
    <w:rsid w:val="0EE31096"/>
    <w:rsid w:val="0EE9694F"/>
    <w:rsid w:val="0EEC58E5"/>
    <w:rsid w:val="0EF4611C"/>
    <w:rsid w:val="0F000F7B"/>
    <w:rsid w:val="0F1C424B"/>
    <w:rsid w:val="0F1F668C"/>
    <w:rsid w:val="0F826B5D"/>
    <w:rsid w:val="0F8B5B2E"/>
    <w:rsid w:val="0F9534B9"/>
    <w:rsid w:val="0FCB461C"/>
    <w:rsid w:val="101341F6"/>
    <w:rsid w:val="10444DC7"/>
    <w:rsid w:val="104A75E1"/>
    <w:rsid w:val="106612B1"/>
    <w:rsid w:val="10672EA6"/>
    <w:rsid w:val="10750F31"/>
    <w:rsid w:val="109C0FDE"/>
    <w:rsid w:val="109C3445"/>
    <w:rsid w:val="109E10DA"/>
    <w:rsid w:val="10BC0EAE"/>
    <w:rsid w:val="10C600B3"/>
    <w:rsid w:val="10D21840"/>
    <w:rsid w:val="10D379D7"/>
    <w:rsid w:val="10D426BF"/>
    <w:rsid w:val="10E421F7"/>
    <w:rsid w:val="10F64EEB"/>
    <w:rsid w:val="10FB44E1"/>
    <w:rsid w:val="10FB59F2"/>
    <w:rsid w:val="110D75B2"/>
    <w:rsid w:val="11110782"/>
    <w:rsid w:val="111331E7"/>
    <w:rsid w:val="111B0C4A"/>
    <w:rsid w:val="11201584"/>
    <w:rsid w:val="11486388"/>
    <w:rsid w:val="115F1CCC"/>
    <w:rsid w:val="11677154"/>
    <w:rsid w:val="11AD29D9"/>
    <w:rsid w:val="11C41B55"/>
    <w:rsid w:val="11CC7EE0"/>
    <w:rsid w:val="11D52871"/>
    <w:rsid w:val="120B3DD4"/>
    <w:rsid w:val="12105091"/>
    <w:rsid w:val="121573D8"/>
    <w:rsid w:val="121A18F4"/>
    <w:rsid w:val="123E09FC"/>
    <w:rsid w:val="124D2CD8"/>
    <w:rsid w:val="125B2DFF"/>
    <w:rsid w:val="12614426"/>
    <w:rsid w:val="126466C8"/>
    <w:rsid w:val="129524F4"/>
    <w:rsid w:val="129E10BB"/>
    <w:rsid w:val="12B345CA"/>
    <w:rsid w:val="12DA7AF0"/>
    <w:rsid w:val="12E809C4"/>
    <w:rsid w:val="12E938F1"/>
    <w:rsid w:val="12F445B0"/>
    <w:rsid w:val="130578F2"/>
    <w:rsid w:val="1315618E"/>
    <w:rsid w:val="13203999"/>
    <w:rsid w:val="13255454"/>
    <w:rsid w:val="133B0FCF"/>
    <w:rsid w:val="1358135C"/>
    <w:rsid w:val="13591CDE"/>
    <w:rsid w:val="13896930"/>
    <w:rsid w:val="138B70AA"/>
    <w:rsid w:val="139C7946"/>
    <w:rsid w:val="13B125DF"/>
    <w:rsid w:val="13B20B65"/>
    <w:rsid w:val="13B52667"/>
    <w:rsid w:val="13D044D3"/>
    <w:rsid w:val="13D50585"/>
    <w:rsid w:val="14065285"/>
    <w:rsid w:val="141B42F4"/>
    <w:rsid w:val="14234C19"/>
    <w:rsid w:val="14347CA5"/>
    <w:rsid w:val="14496FDA"/>
    <w:rsid w:val="144A41C3"/>
    <w:rsid w:val="144C6D34"/>
    <w:rsid w:val="145435C9"/>
    <w:rsid w:val="148B2120"/>
    <w:rsid w:val="149431FE"/>
    <w:rsid w:val="14973B7C"/>
    <w:rsid w:val="149832A7"/>
    <w:rsid w:val="14AF048D"/>
    <w:rsid w:val="14B3411C"/>
    <w:rsid w:val="14C67C58"/>
    <w:rsid w:val="14CC1F92"/>
    <w:rsid w:val="14DA32CA"/>
    <w:rsid w:val="14E26DEA"/>
    <w:rsid w:val="14E60C13"/>
    <w:rsid w:val="14E9209D"/>
    <w:rsid w:val="14F11E27"/>
    <w:rsid w:val="15033BFB"/>
    <w:rsid w:val="1512420F"/>
    <w:rsid w:val="15323E58"/>
    <w:rsid w:val="153D202F"/>
    <w:rsid w:val="154A2CD6"/>
    <w:rsid w:val="156878F8"/>
    <w:rsid w:val="156F7616"/>
    <w:rsid w:val="157A4448"/>
    <w:rsid w:val="15854C4F"/>
    <w:rsid w:val="15896613"/>
    <w:rsid w:val="15973EB6"/>
    <w:rsid w:val="15A821FE"/>
    <w:rsid w:val="15AC61D9"/>
    <w:rsid w:val="15B31498"/>
    <w:rsid w:val="15BE2470"/>
    <w:rsid w:val="15C76B89"/>
    <w:rsid w:val="15D47C76"/>
    <w:rsid w:val="15F93CD3"/>
    <w:rsid w:val="16161084"/>
    <w:rsid w:val="16311D7F"/>
    <w:rsid w:val="163C4BF8"/>
    <w:rsid w:val="166626F1"/>
    <w:rsid w:val="166857D8"/>
    <w:rsid w:val="167E1B5E"/>
    <w:rsid w:val="1695644C"/>
    <w:rsid w:val="16BC607E"/>
    <w:rsid w:val="16C703DF"/>
    <w:rsid w:val="17103811"/>
    <w:rsid w:val="17176304"/>
    <w:rsid w:val="17555E4E"/>
    <w:rsid w:val="175C0F71"/>
    <w:rsid w:val="176340C8"/>
    <w:rsid w:val="1770545D"/>
    <w:rsid w:val="17713FDB"/>
    <w:rsid w:val="177449B5"/>
    <w:rsid w:val="177F000E"/>
    <w:rsid w:val="178D0D3B"/>
    <w:rsid w:val="179A2EE9"/>
    <w:rsid w:val="17A20F25"/>
    <w:rsid w:val="17A30BE5"/>
    <w:rsid w:val="17C13BEF"/>
    <w:rsid w:val="17CC1472"/>
    <w:rsid w:val="17E72DE7"/>
    <w:rsid w:val="17EE12D1"/>
    <w:rsid w:val="181641C0"/>
    <w:rsid w:val="18182DA9"/>
    <w:rsid w:val="181B3370"/>
    <w:rsid w:val="1827481D"/>
    <w:rsid w:val="18454299"/>
    <w:rsid w:val="18540242"/>
    <w:rsid w:val="18623F82"/>
    <w:rsid w:val="188E7871"/>
    <w:rsid w:val="189451FE"/>
    <w:rsid w:val="18A817C3"/>
    <w:rsid w:val="18B5519E"/>
    <w:rsid w:val="18BA2D14"/>
    <w:rsid w:val="18C974A5"/>
    <w:rsid w:val="18D2082D"/>
    <w:rsid w:val="18D94755"/>
    <w:rsid w:val="190711BB"/>
    <w:rsid w:val="190E7DF6"/>
    <w:rsid w:val="19111041"/>
    <w:rsid w:val="19146626"/>
    <w:rsid w:val="191C2C40"/>
    <w:rsid w:val="194505FE"/>
    <w:rsid w:val="195636AD"/>
    <w:rsid w:val="198A0958"/>
    <w:rsid w:val="198E49D7"/>
    <w:rsid w:val="199B7276"/>
    <w:rsid w:val="19A148D6"/>
    <w:rsid w:val="19A43F15"/>
    <w:rsid w:val="19A8730E"/>
    <w:rsid w:val="19B80DD0"/>
    <w:rsid w:val="19BE215E"/>
    <w:rsid w:val="19C06E5E"/>
    <w:rsid w:val="19C073D9"/>
    <w:rsid w:val="19ED22DF"/>
    <w:rsid w:val="19FE6519"/>
    <w:rsid w:val="1A1C184F"/>
    <w:rsid w:val="1A3B7A13"/>
    <w:rsid w:val="1A47485F"/>
    <w:rsid w:val="1A475F2A"/>
    <w:rsid w:val="1A694BE2"/>
    <w:rsid w:val="1A7959FE"/>
    <w:rsid w:val="1A8C501D"/>
    <w:rsid w:val="1A901BFA"/>
    <w:rsid w:val="1ABD2411"/>
    <w:rsid w:val="1ACB46F9"/>
    <w:rsid w:val="1ACD0A5C"/>
    <w:rsid w:val="1ADD13B0"/>
    <w:rsid w:val="1AE14356"/>
    <w:rsid w:val="1AEE6BB9"/>
    <w:rsid w:val="1B1A6ED9"/>
    <w:rsid w:val="1B204D85"/>
    <w:rsid w:val="1B2D42C3"/>
    <w:rsid w:val="1B432CD3"/>
    <w:rsid w:val="1B55306A"/>
    <w:rsid w:val="1B587D58"/>
    <w:rsid w:val="1B766384"/>
    <w:rsid w:val="1B9E4E23"/>
    <w:rsid w:val="1BA84E74"/>
    <w:rsid w:val="1BAB40B6"/>
    <w:rsid w:val="1BB30CBC"/>
    <w:rsid w:val="1BC84720"/>
    <w:rsid w:val="1BC92CB9"/>
    <w:rsid w:val="1BD60CAF"/>
    <w:rsid w:val="1BD77847"/>
    <w:rsid w:val="1BE16DDF"/>
    <w:rsid w:val="1C10152F"/>
    <w:rsid w:val="1C5D4A9A"/>
    <w:rsid w:val="1C626FF7"/>
    <w:rsid w:val="1C751B76"/>
    <w:rsid w:val="1C822B1B"/>
    <w:rsid w:val="1CC950A2"/>
    <w:rsid w:val="1CCB19B5"/>
    <w:rsid w:val="1CD84F07"/>
    <w:rsid w:val="1CDC4EE5"/>
    <w:rsid w:val="1CF57C45"/>
    <w:rsid w:val="1CFF08C9"/>
    <w:rsid w:val="1D005B6A"/>
    <w:rsid w:val="1D322C47"/>
    <w:rsid w:val="1D3A5494"/>
    <w:rsid w:val="1D5014B5"/>
    <w:rsid w:val="1D5359BE"/>
    <w:rsid w:val="1D686669"/>
    <w:rsid w:val="1D7F137C"/>
    <w:rsid w:val="1D9D2D20"/>
    <w:rsid w:val="1D9D4FEE"/>
    <w:rsid w:val="1D9D7066"/>
    <w:rsid w:val="1DA44152"/>
    <w:rsid w:val="1DAF6046"/>
    <w:rsid w:val="1DC27E57"/>
    <w:rsid w:val="1DCE1DBF"/>
    <w:rsid w:val="1DD22CAA"/>
    <w:rsid w:val="1DDA267A"/>
    <w:rsid w:val="1DF50858"/>
    <w:rsid w:val="1E0008B0"/>
    <w:rsid w:val="1E21296A"/>
    <w:rsid w:val="1E2826FA"/>
    <w:rsid w:val="1E316193"/>
    <w:rsid w:val="1E8D5625"/>
    <w:rsid w:val="1E8D70BD"/>
    <w:rsid w:val="1E9F5BB1"/>
    <w:rsid w:val="1EA35C22"/>
    <w:rsid w:val="1EA7272E"/>
    <w:rsid w:val="1EA86E52"/>
    <w:rsid w:val="1ED54D26"/>
    <w:rsid w:val="1ED8781E"/>
    <w:rsid w:val="1EEE7042"/>
    <w:rsid w:val="1EFA1778"/>
    <w:rsid w:val="1EFC3A93"/>
    <w:rsid w:val="1F0A57FB"/>
    <w:rsid w:val="1F6B3612"/>
    <w:rsid w:val="1F6B5D59"/>
    <w:rsid w:val="1F777037"/>
    <w:rsid w:val="1F9861DC"/>
    <w:rsid w:val="1F9B5DE0"/>
    <w:rsid w:val="1FA37E2C"/>
    <w:rsid w:val="1FA4190E"/>
    <w:rsid w:val="1FA47A8B"/>
    <w:rsid w:val="1FB45674"/>
    <w:rsid w:val="1FDA41D0"/>
    <w:rsid w:val="1FFB7820"/>
    <w:rsid w:val="20016981"/>
    <w:rsid w:val="201605FE"/>
    <w:rsid w:val="202D1914"/>
    <w:rsid w:val="203B5FBF"/>
    <w:rsid w:val="203C3DDD"/>
    <w:rsid w:val="204A2CC7"/>
    <w:rsid w:val="20664F6A"/>
    <w:rsid w:val="209C2C8A"/>
    <w:rsid w:val="20A10A54"/>
    <w:rsid w:val="20AD0770"/>
    <w:rsid w:val="20AE143A"/>
    <w:rsid w:val="20B31C69"/>
    <w:rsid w:val="20BE7138"/>
    <w:rsid w:val="20CC054C"/>
    <w:rsid w:val="20DF69B0"/>
    <w:rsid w:val="21365DEA"/>
    <w:rsid w:val="213F5C31"/>
    <w:rsid w:val="21617350"/>
    <w:rsid w:val="217750CC"/>
    <w:rsid w:val="2184071B"/>
    <w:rsid w:val="219A3130"/>
    <w:rsid w:val="21A14FBC"/>
    <w:rsid w:val="21B87493"/>
    <w:rsid w:val="21C76813"/>
    <w:rsid w:val="21CE52AE"/>
    <w:rsid w:val="21FC61A5"/>
    <w:rsid w:val="220D5F05"/>
    <w:rsid w:val="221470C7"/>
    <w:rsid w:val="221548E5"/>
    <w:rsid w:val="223E5E32"/>
    <w:rsid w:val="22460D92"/>
    <w:rsid w:val="224A51DA"/>
    <w:rsid w:val="2252510F"/>
    <w:rsid w:val="226C660D"/>
    <w:rsid w:val="227D6AF9"/>
    <w:rsid w:val="228144F3"/>
    <w:rsid w:val="228665CA"/>
    <w:rsid w:val="22C14C23"/>
    <w:rsid w:val="22C36BD4"/>
    <w:rsid w:val="22F06DD8"/>
    <w:rsid w:val="238B5C7E"/>
    <w:rsid w:val="238D6BAA"/>
    <w:rsid w:val="23980EFA"/>
    <w:rsid w:val="239A138C"/>
    <w:rsid w:val="239D397C"/>
    <w:rsid w:val="23A04F27"/>
    <w:rsid w:val="23A413DF"/>
    <w:rsid w:val="23AE65EB"/>
    <w:rsid w:val="23B128C6"/>
    <w:rsid w:val="23BB5D74"/>
    <w:rsid w:val="23C05ED8"/>
    <w:rsid w:val="23D93D0F"/>
    <w:rsid w:val="23DD7E95"/>
    <w:rsid w:val="23F72966"/>
    <w:rsid w:val="23F75611"/>
    <w:rsid w:val="2404253D"/>
    <w:rsid w:val="241100E4"/>
    <w:rsid w:val="24144158"/>
    <w:rsid w:val="24176BA3"/>
    <w:rsid w:val="241E4D73"/>
    <w:rsid w:val="243C1ED8"/>
    <w:rsid w:val="244B392B"/>
    <w:rsid w:val="244F6181"/>
    <w:rsid w:val="24551951"/>
    <w:rsid w:val="245B47B8"/>
    <w:rsid w:val="245C5633"/>
    <w:rsid w:val="246057D0"/>
    <w:rsid w:val="247F039D"/>
    <w:rsid w:val="24802EB1"/>
    <w:rsid w:val="248F42E9"/>
    <w:rsid w:val="24AB022D"/>
    <w:rsid w:val="24AF3496"/>
    <w:rsid w:val="24BF7810"/>
    <w:rsid w:val="24C72CD0"/>
    <w:rsid w:val="24EA4CD9"/>
    <w:rsid w:val="252367E8"/>
    <w:rsid w:val="25264FDB"/>
    <w:rsid w:val="252A5BA1"/>
    <w:rsid w:val="25487487"/>
    <w:rsid w:val="2584633F"/>
    <w:rsid w:val="258D1B0C"/>
    <w:rsid w:val="2598432E"/>
    <w:rsid w:val="259D70CC"/>
    <w:rsid w:val="25CC3071"/>
    <w:rsid w:val="25D1362C"/>
    <w:rsid w:val="25DF233A"/>
    <w:rsid w:val="25E244D7"/>
    <w:rsid w:val="25E863CE"/>
    <w:rsid w:val="26284246"/>
    <w:rsid w:val="262D42D7"/>
    <w:rsid w:val="26302CBD"/>
    <w:rsid w:val="263750CF"/>
    <w:rsid w:val="2645785A"/>
    <w:rsid w:val="26462B8E"/>
    <w:rsid w:val="26563BBD"/>
    <w:rsid w:val="26607F47"/>
    <w:rsid w:val="267D2EC9"/>
    <w:rsid w:val="26A87BC2"/>
    <w:rsid w:val="26B56800"/>
    <w:rsid w:val="26DD7FB8"/>
    <w:rsid w:val="26E31456"/>
    <w:rsid w:val="26FF386C"/>
    <w:rsid w:val="270D0049"/>
    <w:rsid w:val="271408E2"/>
    <w:rsid w:val="271B24B5"/>
    <w:rsid w:val="27290535"/>
    <w:rsid w:val="274B15D4"/>
    <w:rsid w:val="27696860"/>
    <w:rsid w:val="27CA36D3"/>
    <w:rsid w:val="27CE5599"/>
    <w:rsid w:val="27D427E1"/>
    <w:rsid w:val="27D97844"/>
    <w:rsid w:val="27E85430"/>
    <w:rsid w:val="281A6F41"/>
    <w:rsid w:val="281F5859"/>
    <w:rsid w:val="283C6C58"/>
    <w:rsid w:val="28481571"/>
    <w:rsid w:val="28644934"/>
    <w:rsid w:val="289B17B4"/>
    <w:rsid w:val="28A117A6"/>
    <w:rsid w:val="28A17D22"/>
    <w:rsid w:val="28EE5C19"/>
    <w:rsid w:val="28F542ED"/>
    <w:rsid w:val="2905672E"/>
    <w:rsid w:val="290D7ADC"/>
    <w:rsid w:val="29102E52"/>
    <w:rsid w:val="291E1094"/>
    <w:rsid w:val="292A6EC8"/>
    <w:rsid w:val="29471828"/>
    <w:rsid w:val="29587E7A"/>
    <w:rsid w:val="29591A96"/>
    <w:rsid w:val="29673C78"/>
    <w:rsid w:val="29761718"/>
    <w:rsid w:val="297F1CCB"/>
    <w:rsid w:val="29960E94"/>
    <w:rsid w:val="29A97E72"/>
    <w:rsid w:val="29AD622E"/>
    <w:rsid w:val="29D11A3A"/>
    <w:rsid w:val="29DF319D"/>
    <w:rsid w:val="29E67C57"/>
    <w:rsid w:val="29EA43F6"/>
    <w:rsid w:val="2A017E95"/>
    <w:rsid w:val="2A063491"/>
    <w:rsid w:val="2A0A14EE"/>
    <w:rsid w:val="2A1D49EA"/>
    <w:rsid w:val="2A465826"/>
    <w:rsid w:val="2A5619D6"/>
    <w:rsid w:val="2A5F4E2C"/>
    <w:rsid w:val="2A666405"/>
    <w:rsid w:val="2A72033F"/>
    <w:rsid w:val="2A72487E"/>
    <w:rsid w:val="2A850623"/>
    <w:rsid w:val="2A9733CE"/>
    <w:rsid w:val="2AA76EFA"/>
    <w:rsid w:val="2AA879E6"/>
    <w:rsid w:val="2AB01492"/>
    <w:rsid w:val="2AB204CC"/>
    <w:rsid w:val="2AB86FE5"/>
    <w:rsid w:val="2ADC3226"/>
    <w:rsid w:val="2AE035CD"/>
    <w:rsid w:val="2AEB48AD"/>
    <w:rsid w:val="2AF32744"/>
    <w:rsid w:val="2AF9022C"/>
    <w:rsid w:val="2AFE685E"/>
    <w:rsid w:val="2B146082"/>
    <w:rsid w:val="2B1F3F24"/>
    <w:rsid w:val="2B2A46E1"/>
    <w:rsid w:val="2B2F4832"/>
    <w:rsid w:val="2B337CFA"/>
    <w:rsid w:val="2B701013"/>
    <w:rsid w:val="2B9A3477"/>
    <w:rsid w:val="2B9C288A"/>
    <w:rsid w:val="2BB95991"/>
    <w:rsid w:val="2BC860B1"/>
    <w:rsid w:val="2BCB5C6B"/>
    <w:rsid w:val="2BFA20D1"/>
    <w:rsid w:val="2C084DB3"/>
    <w:rsid w:val="2C186188"/>
    <w:rsid w:val="2C217155"/>
    <w:rsid w:val="2C2B7F0F"/>
    <w:rsid w:val="2C3774C6"/>
    <w:rsid w:val="2C4C34C4"/>
    <w:rsid w:val="2C554759"/>
    <w:rsid w:val="2C566C1A"/>
    <w:rsid w:val="2C67590F"/>
    <w:rsid w:val="2C70553A"/>
    <w:rsid w:val="2C7C78CF"/>
    <w:rsid w:val="2C855D5E"/>
    <w:rsid w:val="2C950AFD"/>
    <w:rsid w:val="2CB148E4"/>
    <w:rsid w:val="2CB60645"/>
    <w:rsid w:val="2CC03E34"/>
    <w:rsid w:val="2CD05FD9"/>
    <w:rsid w:val="2CD64D68"/>
    <w:rsid w:val="2CD80A75"/>
    <w:rsid w:val="2CDF092D"/>
    <w:rsid w:val="2CEE45D8"/>
    <w:rsid w:val="2CEF71C7"/>
    <w:rsid w:val="2D0A030E"/>
    <w:rsid w:val="2D220080"/>
    <w:rsid w:val="2D2968A7"/>
    <w:rsid w:val="2D3A094A"/>
    <w:rsid w:val="2D522D56"/>
    <w:rsid w:val="2D711F51"/>
    <w:rsid w:val="2D736BE9"/>
    <w:rsid w:val="2D7A1306"/>
    <w:rsid w:val="2D7C27A7"/>
    <w:rsid w:val="2D7C6303"/>
    <w:rsid w:val="2D9C4F93"/>
    <w:rsid w:val="2D9E24B0"/>
    <w:rsid w:val="2DA3518F"/>
    <w:rsid w:val="2DA74C2F"/>
    <w:rsid w:val="2DB908F9"/>
    <w:rsid w:val="2DBA2F11"/>
    <w:rsid w:val="2DBD031C"/>
    <w:rsid w:val="2DBF3EB0"/>
    <w:rsid w:val="2DCC53E1"/>
    <w:rsid w:val="2DDF367A"/>
    <w:rsid w:val="2DE54ED7"/>
    <w:rsid w:val="2E013D1A"/>
    <w:rsid w:val="2E0F4221"/>
    <w:rsid w:val="2E137837"/>
    <w:rsid w:val="2E1616D8"/>
    <w:rsid w:val="2E2110F3"/>
    <w:rsid w:val="2E373280"/>
    <w:rsid w:val="2E380FB1"/>
    <w:rsid w:val="2E451943"/>
    <w:rsid w:val="2E4E0EB3"/>
    <w:rsid w:val="2E512FA0"/>
    <w:rsid w:val="2E520480"/>
    <w:rsid w:val="2E842C7B"/>
    <w:rsid w:val="2EA65243"/>
    <w:rsid w:val="2EAE0000"/>
    <w:rsid w:val="2EB47480"/>
    <w:rsid w:val="2EB95AA8"/>
    <w:rsid w:val="2ECB6A58"/>
    <w:rsid w:val="2ECE04C3"/>
    <w:rsid w:val="2ECE460A"/>
    <w:rsid w:val="2EE02667"/>
    <w:rsid w:val="2EE6563F"/>
    <w:rsid w:val="2EE853E2"/>
    <w:rsid w:val="2EEB1AE4"/>
    <w:rsid w:val="2EF35171"/>
    <w:rsid w:val="2EF71E30"/>
    <w:rsid w:val="2EFF5CAA"/>
    <w:rsid w:val="2F19295E"/>
    <w:rsid w:val="2F1C5C3B"/>
    <w:rsid w:val="2F4F4CDC"/>
    <w:rsid w:val="2F600543"/>
    <w:rsid w:val="2F621064"/>
    <w:rsid w:val="2F6F6FA6"/>
    <w:rsid w:val="2F7035DA"/>
    <w:rsid w:val="2F8D01B1"/>
    <w:rsid w:val="2F8E61F5"/>
    <w:rsid w:val="2F955D60"/>
    <w:rsid w:val="2F96467E"/>
    <w:rsid w:val="2FA41CE1"/>
    <w:rsid w:val="2FC07487"/>
    <w:rsid w:val="2FC30936"/>
    <w:rsid w:val="2FCA34AF"/>
    <w:rsid w:val="2FD36E48"/>
    <w:rsid w:val="2FDA2CAE"/>
    <w:rsid w:val="2FEE1265"/>
    <w:rsid w:val="30203B04"/>
    <w:rsid w:val="3023365B"/>
    <w:rsid w:val="3024623B"/>
    <w:rsid w:val="30252460"/>
    <w:rsid w:val="303F4487"/>
    <w:rsid w:val="30490DEB"/>
    <w:rsid w:val="30514FB2"/>
    <w:rsid w:val="30616084"/>
    <w:rsid w:val="30A14B87"/>
    <w:rsid w:val="30BA55CF"/>
    <w:rsid w:val="30C22CA5"/>
    <w:rsid w:val="30CF5E61"/>
    <w:rsid w:val="311B45C9"/>
    <w:rsid w:val="312B7ABF"/>
    <w:rsid w:val="31362EC5"/>
    <w:rsid w:val="314265E8"/>
    <w:rsid w:val="314C6EEF"/>
    <w:rsid w:val="315A0992"/>
    <w:rsid w:val="31743D64"/>
    <w:rsid w:val="31794F83"/>
    <w:rsid w:val="31821B9F"/>
    <w:rsid w:val="31843855"/>
    <w:rsid w:val="3186024D"/>
    <w:rsid w:val="31B42888"/>
    <w:rsid w:val="31BB6445"/>
    <w:rsid w:val="31BE28A4"/>
    <w:rsid w:val="31CD1BF6"/>
    <w:rsid w:val="32082044"/>
    <w:rsid w:val="32151E34"/>
    <w:rsid w:val="322368F1"/>
    <w:rsid w:val="322C2189"/>
    <w:rsid w:val="323F6661"/>
    <w:rsid w:val="32402DCC"/>
    <w:rsid w:val="32502A77"/>
    <w:rsid w:val="32541213"/>
    <w:rsid w:val="32585E76"/>
    <w:rsid w:val="3275402E"/>
    <w:rsid w:val="329D070B"/>
    <w:rsid w:val="32A50DC7"/>
    <w:rsid w:val="32B23C3B"/>
    <w:rsid w:val="32BE2B27"/>
    <w:rsid w:val="32DD144F"/>
    <w:rsid w:val="32E46387"/>
    <w:rsid w:val="331662F8"/>
    <w:rsid w:val="331B07BB"/>
    <w:rsid w:val="33255C7B"/>
    <w:rsid w:val="333C3F5A"/>
    <w:rsid w:val="335E1120"/>
    <w:rsid w:val="3389362D"/>
    <w:rsid w:val="33962CBA"/>
    <w:rsid w:val="33980069"/>
    <w:rsid w:val="33A07243"/>
    <w:rsid w:val="33BD19B8"/>
    <w:rsid w:val="33C77CAA"/>
    <w:rsid w:val="33D068BE"/>
    <w:rsid w:val="33D56F34"/>
    <w:rsid w:val="33F53A91"/>
    <w:rsid w:val="33F54628"/>
    <w:rsid w:val="342552AA"/>
    <w:rsid w:val="342F4038"/>
    <w:rsid w:val="348154D9"/>
    <w:rsid w:val="348F48BF"/>
    <w:rsid w:val="349625DE"/>
    <w:rsid w:val="34965DE4"/>
    <w:rsid w:val="349E775A"/>
    <w:rsid w:val="34A500F1"/>
    <w:rsid w:val="34B306BA"/>
    <w:rsid w:val="34B8063F"/>
    <w:rsid w:val="34C54816"/>
    <w:rsid w:val="35041EEB"/>
    <w:rsid w:val="350D073E"/>
    <w:rsid w:val="35135018"/>
    <w:rsid w:val="35611EC4"/>
    <w:rsid w:val="3568152E"/>
    <w:rsid w:val="3575596F"/>
    <w:rsid w:val="35940B76"/>
    <w:rsid w:val="359948DF"/>
    <w:rsid w:val="35BC388E"/>
    <w:rsid w:val="35D773D1"/>
    <w:rsid w:val="35DA0AF9"/>
    <w:rsid w:val="35EF3C5F"/>
    <w:rsid w:val="36007367"/>
    <w:rsid w:val="36073DA8"/>
    <w:rsid w:val="360A0E35"/>
    <w:rsid w:val="36437DFA"/>
    <w:rsid w:val="365063A2"/>
    <w:rsid w:val="36582F8E"/>
    <w:rsid w:val="366B323F"/>
    <w:rsid w:val="366E22D7"/>
    <w:rsid w:val="368B7AB6"/>
    <w:rsid w:val="369F11F1"/>
    <w:rsid w:val="36A1388B"/>
    <w:rsid w:val="36A5777F"/>
    <w:rsid w:val="36AB0276"/>
    <w:rsid w:val="36C43810"/>
    <w:rsid w:val="36D84961"/>
    <w:rsid w:val="36EC48DE"/>
    <w:rsid w:val="36FB7C6F"/>
    <w:rsid w:val="37080701"/>
    <w:rsid w:val="371F46E4"/>
    <w:rsid w:val="37424613"/>
    <w:rsid w:val="37461371"/>
    <w:rsid w:val="37667475"/>
    <w:rsid w:val="377023C7"/>
    <w:rsid w:val="378C0D4E"/>
    <w:rsid w:val="378E481C"/>
    <w:rsid w:val="37A0412A"/>
    <w:rsid w:val="37BB5CA3"/>
    <w:rsid w:val="37D063A7"/>
    <w:rsid w:val="38151653"/>
    <w:rsid w:val="38161D5B"/>
    <w:rsid w:val="3826545D"/>
    <w:rsid w:val="382B2DA5"/>
    <w:rsid w:val="389E7AED"/>
    <w:rsid w:val="38B77D30"/>
    <w:rsid w:val="38E74AC5"/>
    <w:rsid w:val="390F3880"/>
    <w:rsid w:val="391433F5"/>
    <w:rsid w:val="39192262"/>
    <w:rsid w:val="391E5C44"/>
    <w:rsid w:val="39340362"/>
    <w:rsid w:val="393B400C"/>
    <w:rsid w:val="393E4A4E"/>
    <w:rsid w:val="39660F9B"/>
    <w:rsid w:val="39665B83"/>
    <w:rsid w:val="396B29FB"/>
    <w:rsid w:val="3972309F"/>
    <w:rsid w:val="397356B6"/>
    <w:rsid w:val="398443D3"/>
    <w:rsid w:val="39896F64"/>
    <w:rsid w:val="398B5A20"/>
    <w:rsid w:val="39920A1E"/>
    <w:rsid w:val="399A41DD"/>
    <w:rsid w:val="39A25466"/>
    <w:rsid w:val="39A66045"/>
    <w:rsid w:val="39A859C0"/>
    <w:rsid w:val="39D749C6"/>
    <w:rsid w:val="39E263D7"/>
    <w:rsid w:val="3A01665C"/>
    <w:rsid w:val="3A0A3BF1"/>
    <w:rsid w:val="3A364C01"/>
    <w:rsid w:val="3A4C7110"/>
    <w:rsid w:val="3A60139F"/>
    <w:rsid w:val="3A8167B6"/>
    <w:rsid w:val="3A9A3725"/>
    <w:rsid w:val="3AA40D39"/>
    <w:rsid w:val="3AA57278"/>
    <w:rsid w:val="3ADA006B"/>
    <w:rsid w:val="3AF24E17"/>
    <w:rsid w:val="3B135A0E"/>
    <w:rsid w:val="3B27073C"/>
    <w:rsid w:val="3B4402BD"/>
    <w:rsid w:val="3B4B0D64"/>
    <w:rsid w:val="3B556027"/>
    <w:rsid w:val="3B6D48AC"/>
    <w:rsid w:val="3B990840"/>
    <w:rsid w:val="3BAE3989"/>
    <w:rsid w:val="3BE64ED1"/>
    <w:rsid w:val="3BE97E53"/>
    <w:rsid w:val="3BF44D16"/>
    <w:rsid w:val="3BFD6068"/>
    <w:rsid w:val="3C116649"/>
    <w:rsid w:val="3C2B324C"/>
    <w:rsid w:val="3C3245BA"/>
    <w:rsid w:val="3C364AB5"/>
    <w:rsid w:val="3C446F57"/>
    <w:rsid w:val="3C4D604F"/>
    <w:rsid w:val="3C536EF1"/>
    <w:rsid w:val="3C566BCF"/>
    <w:rsid w:val="3C7324DC"/>
    <w:rsid w:val="3C8F1077"/>
    <w:rsid w:val="3CA16FAB"/>
    <w:rsid w:val="3CBF3627"/>
    <w:rsid w:val="3CC54F2F"/>
    <w:rsid w:val="3CDA1519"/>
    <w:rsid w:val="3CE63F6D"/>
    <w:rsid w:val="3CF70356"/>
    <w:rsid w:val="3D244378"/>
    <w:rsid w:val="3D2919A5"/>
    <w:rsid w:val="3D3F2F99"/>
    <w:rsid w:val="3D4469A7"/>
    <w:rsid w:val="3D4840FD"/>
    <w:rsid w:val="3D4D5C74"/>
    <w:rsid w:val="3D5B0EEE"/>
    <w:rsid w:val="3D7B6581"/>
    <w:rsid w:val="3D8D57B5"/>
    <w:rsid w:val="3DB5109B"/>
    <w:rsid w:val="3DCD0CD3"/>
    <w:rsid w:val="3DD46DE5"/>
    <w:rsid w:val="3DDD5350"/>
    <w:rsid w:val="3DDD67A7"/>
    <w:rsid w:val="3E0251B5"/>
    <w:rsid w:val="3E070961"/>
    <w:rsid w:val="3E0742EC"/>
    <w:rsid w:val="3E0C4997"/>
    <w:rsid w:val="3E122002"/>
    <w:rsid w:val="3E22585B"/>
    <w:rsid w:val="3E3068D7"/>
    <w:rsid w:val="3E517488"/>
    <w:rsid w:val="3E552149"/>
    <w:rsid w:val="3E5B5C5B"/>
    <w:rsid w:val="3E8072A3"/>
    <w:rsid w:val="3E90147E"/>
    <w:rsid w:val="3EAC0917"/>
    <w:rsid w:val="3EB16D3E"/>
    <w:rsid w:val="3EC77641"/>
    <w:rsid w:val="3EC80B24"/>
    <w:rsid w:val="3EDE7364"/>
    <w:rsid w:val="3EE93346"/>
    <w:rsid w:val="3EFC4A0B"/>
    <w:rsid w:val="3F175389"/>
    <w:rsid w:val="3F19049D"/>
    <w:rsid w:val="3F211167"/>
    <w:rsid w:val="3F356AE0"/>
    <w:rsid w:val="3F3D14A4"/>
    <w:rsid w:val="3F3F0CCD"/>
    <w:rsid w:val="3F3F28B1"/>
    <w:rsid w:val="3F443CD8"/>
    <w:rsid w:val="3F486B62"/>
    <w:rsid w:val="3F49363A"/>
    <w:rsid w:val="3F527AEB"/>
    <w:rsid w:val="3F7512A9"/>
    <w:rsid w:val="3F9A6085"/>
    <w:rsid w:val="3F9F359C"/>
    <w:rsid w:val="3FA201CB"/>
    <w:rsid w:val="3FAC205E"/>
    <w:rsid w:val="3FF77AF1"/>
    <w:rsid w:val="40056454"/>
    <w:rsid w:val="404342D7"/>
    <w:rsid w:val="40503261"/>
    <w:rsid w:val="40546E86"/>
    <w:rsid w:val="405F5B59"/>
    <w:rsid w:val="4064564B"/>
    <w:rsid w:val="40912CED"/>
    <w:rsid w:val="40991846"/>
    <w:rsid w:val="40C256E4"/>
    <w:rsid w:val="40C571C6"/>
    <w:rsid w:val="40CC73C7"/>
    <w:rsid w:val="40D83280"/>
    <w:rsid w:val="40E55B13"/>
    <w:rsid w:val="40F2189F"/>
    <w:rsid w:val="40FA31CC"/>
    <w:rsid w:val="410C0583"/>
    <w:rsid w:val="410E3A99"/>
    <w:rsid w:val="412619DA"/>
    <w:rsid w:val="41263AE3"/>
    <w:rsid w:val="41317D0D"/>
    <w:rsid w:val="41463E91"/>
    <w:rsid w:val="41495C81"/>
    <w:rsid w:val="415B6C6F"/>
    <w:rsid w:val="41B617E9"/>
    <w:rsid w:val="41B95E68"/>
    <w:rsid w:val="41C23CEA"/>
    <w:rsid w:val="41C749CD"/>
    <w:rsid w:val="41CF2BB0"/>
    <w:rsid w:val="41D31DC9"/>
    <w:rsid w:val="41D5082C"/>
    <w:rsid w:val="41FC28B1"/>
    <w:rsid w:val="425A2175"/>
    <w:rsid w:val="42A011F0"/>
    <w:rsid w:val="42A91778"/>
    <w:rsid w:val="42B74677"/>
    <w:rsid w:val="42CC7908"/>
    <w:rsid w:val="42F105DE"/>
    <w:rsid w:val="430A7074"/>
    <w:rsid w:val="43176EF6"/>
    <w:rsid w:val="43181A68"/>
    <w:rsid w:val="431C5359"/>
    <w:rsid w:val="43230E42"/>
    <w:rsid w:val="43436230"/>
    <w:rsid w:val="43577621"/>
    <w:rsid w:val="438F2D88"/>
    <w:rsid w:val="438F71DC"/>
    <w:rsid w:val="439C52E2"/>
    <w:rsid w:val="43AD3510"/>
    <w:rsid w:val="43B27D8E"/>
    <w:rsid w:val="43B81849"/>
    <w:rsid w:val="43C41A28"/>
    <w:rsid w:val="43CD0E69"/>
    <w:rsid w:val="43DF7A2C"/>
    <w:rsid w:val="43F70C51"/>
    <w:rsid w:val="43F7406F"/>
    <w:rsid w:val="43FE088F"/>
    <w:rsid w:val="44071E88"/>
    <w:rsid w:val="440B3348"/>
    <w:rsid w:val="4425174A"/>
    <w:rsid w:val="44293B4E"/>
    <w:rsid w:val="44434621"/>
    <w:rsid w:val="444E6D7D"/>
    <w:rsid w:val="44626106"/>
    <w:rsid w:val="447A0F94"/>
    <w:rsid w:val="44863677"/>
    <w:rsid w:val="44907308"/>
    <w:rsid w:val="44B039A9"/>
    <w:rsid w:val="44DE3D83"/>
    <w:rsid w:val="44F0488C"/>
    <w:rsid w:val="45063BDD"/>
    <w:rsid w:val="45196317"/>
    <w:rsid w:val="45237104"/>
    <w:rsid w:val="456C678F"/>
    <w:rsid w:val="4574179F"/>
    <w:rsid w:val="457A0BCB"/>
    <w:rsid w:val="45A833F6"/>
    <w:rsid w:val="45A96100"/>
    <w:rsid w:val="45F57E7E"/>
    <w:rsid w:val="461E3FF0"/>
    <w:rsid w:val="46266942"/>
    <w:rsid w:val="463100C7"/>
    <w:rsid w:val="463914A8"/>
    <w:rsid w:val="463F59E2"/>
    <w:rsid w:val="46600E66"/>
    <w:rsid w:val="469B311B"/>
    <w:rsid w:val="46A1603D"/>
    <w:rsid w:val="46AE1B25"/>
    <w:rsid w:val="46FD1C97"/>
    <w:rsid w:val="472E0912"/>
    <w:rsid w:val="47326275"/>
    <w:rsid w:val="47337CEE"/>
    <w:rsid w:val="47366AF7"/>
    <w:rsid w:val="4757783E"/>
    <w:rsid w:val="479B5415"/>
    <w:rsid w:val="47BF6740"/>
    <w:rsid w:val="47FA42B2"/>
    <w:rsid w:val="4869222D"/>
    <w:rsid w:val="487877F8"/>
    <w:rsid w:val="48857FD2"/>
    <w:rsid w:val="48A438A1"/>
    <w:rsid w:val="48C04D22"/>
    <w:rsid w:val="48DD3AFF"/>
    <w:rsid w:val="48ED75A5"/>
    <w:rsid w:val="48EE6192"/>
    <w:rsid w:val="48FB50E2"/>
    <w:rsid w:val="49033FB6"/>
    <w:rsid w:val="490D58B6"/>
    <w:rsid w:val="49194F9E"/>
    <w:rsid w:val="49225530"/>
    <w:rsid w:val="4927280E"/>
    <w:rsid w:val="492B3403"/>
    <w:rsid w:val="49337137"/>
    <w:rsid w:val="493571A2"/>
    <w:rsid w:val="49396038"/>
    <w:rsid w:val="49486C40"/>
    <w:rsid w:val="494C54C8"/>
    <w:rsid w:val="49645D0C"/>
    <w:rsid w:val="498725CA"/>
    <w:rsid w:val="499C556A"/>
    <w:rsid w:val="499F6657"/>
    <w:rsid w:val="49A51782"/>
    <w:rsid w:val="49BE0DF0"/>
    <w:rsid w:val="49CA074B"/>
    <w:rsid w:val="49DF5B8A"/>
    <w:rsid w:val="49E12301"/>
    <w:rsid w:val="49F25388"/>
    <w:rsid w:val="49F97C42"/>
    <w:rsid w:val="4A0F0277"/>
    <w:rsid w:val="4A197E6C"/>
    <w:rsid w:val="4A246183"/>
    <w:rsid w:val="4A2B2F9F"/>
    <w:rsid w:val="4A342F03"/>
    <w:rsid w:val="4A413FFC"/>
    <w:rsid w:val="4A4D2B9F"/>
    <w:rsid w:val="4A590F64"/>
    <w:rsid w:val="4A685B55"/>
    <w:rsid w:val="4A7D3439"/>
    <w:rsid w:val="4A9C6FF9"/>
    <w:rsid w:val="4ACC7334"/>
    <w:rsid w:val="4AD26428"/>
    <w:rsid w:val="4AD36967"/>
    <w:rsid w:val="4AE1379A"/>
    <w:rsid w:val="4B0C0963"/>
    <w:rsid w:val="4B411995"/>
    <w:rsid w:val="4B553E21"/>
    <w:rsid w:val="4B5659AA"/>
    <w:rsid w:val="4B5A31E5"/>
    <w:rsid w:val="4B693D00"/>
    <w:rsid w:val="4B773EA0"/>
    <w:rsid w:val="4B96542C"/>
    <w:rsid w:val="4BA25417"/>
    <w:rsid w:val="4BF4554C"/>
    <w:rsid w:val="4C100D25"/>
    <w:rsid w:val="4C12034E"/>
    <w:rsid w:val="4C2C3F25"/>
    <w:rsid w:val="4C2D62AE"/>
    <w:rsid w:val="4C2E1920"/>
    <w:rsid w:val="4C3D02EB"/>
    <w:rsid w:val="4C4111BB"/>
    <w:rsid w:val="4C5169A6"/>
    <w:rsid w:val="4C554F43"/>
    <w:rsid w:val="4C5A7E72"/>
    <w:rsid w:val="4C673368"/>
    <w:rsid w:val="4C706DCE"/>
    <w:rsid w:val="4C7327B1"/>
    <w:rsid w:val="4C757C7A"/>
    <w:rsid w:val="4C9D74DA"/>
    <w:rsid w:val="4CAE3CF4"/>
    <w:rsid w:val="4CB07800"/>
    <w:rsid w:val="4CBD6923"/>
    <w:rsid w:val="4CD25875"/>
    <w:rsid w:val="4CD73A10"/>
    <w:rsid w:val="4CDD337E"/>
    <w:rsid w:val="4CDE20F3"/>
    <w:rsid w:val="4CF913FD"/>
    <w:rsid w:val="4CFB266C"/>
    <w:rsid w:val="4D103F3D"/>
    <w:rsid w:val="4D1714FF"/>
    <w:rsid w:val="4D386947"/>
    <w:rsid w:val="4D394544"/>
    <w:rsid w:val="4D6532FF"/>
    <w:rsid w:val="4D8922DE"/>
    <w:rsid w:val="4D8945E5"/>
    <w:rsid w:val="4D8C1A51"/>
    <w:rsid w:val="4DAB7DD6"/>
    <w:rsid w:val="4DAC1016"/>
    <w:rsid w:val="4DC75505"/>
    <w:rsid w:val="4DCC34AB"/>
    <w:rsid w:val="4DED5ABF"/>
    <w:rsid w:val="4DF82214"/>
    <w:rsid w:val="4E0A486F"/>
    <w:rsid w:val="4E0B666B"/>
    <w:rsid w:val="4E0D1A50"/>
    <w:rsid w:val="4E3E1ABA"/>
    <w:rsid w:val="4E5712B0"/>
    <w:rsid w:val="4E703EAD"/>
    <w:rsid w:val="4E822DC3"/>
    <w:rsid w:val="4E960BFE"/>
    <w:rsid w:val="4EBC45AA"/>
    <w:rsid w:val="4ED60899"/>
    <w:rsid w:val="4EDD7AF5"/>
    <w:rsid w:val="4EEF3C62"/>
    <w:rsid w:val="4EF7003F"/>
    <w:rsid w:val="4EFA314A"/>
    <w:rsid w:val="4EFC1244"/>
    <w:rsid w:val="4F0E5013"/>
    <w:rsid w:val="4F1F18F6"/>
    <w:rsid w:val="4F2953A8"/>
    <w:rsid w:val="4F2B79A6"/>
    <w:rsid w:val="4F3625BA"/>
    <w:rsid w:val="4F6371EF"/>
    <w:rsid w:val="4F6E73C4"/>
    <w:rsid w:val="4F7E6DC9"/>
    <w:rsid w:val="4F8343EF"/>
    <w:rsid w:val="4F877040"/>
    <w:rsid w:val="4F911B29"/>
    <w:rsid w:val="4FC56852"/>
    <w:rsid w:val="4FD751D3"/>
    <w:rsid w:val="4FDF15D1"/>
    <w:rsid w:val="4FEF6300"/>
    <w:rsid w:val="4FF11D27"/>
    <w:rsid w:val="50027A96"/>
    <w:rsid w:val="50080770"/>
    <w:rsid w:val="500F1BB1"/>
    <w:rsid w:val="50223635"/>
    <w:rsid w:val="50473980"/>
    <w:rsid w:val="504D18B8"/>
    <w:rsid w:val="5053597F"/>
    <w:rsid w:val="506F59CD"/>
    <w:rsid w:val="507E3864"/>
    <w:rsid w:val="50872BBF"/>
    <w:rsid w:val="508C59DA"/>
    <w:rsid w:val="50A263E0"/>
    <w:rsid w:val="50AD124E"/>
    <w:rsid w:val="50B65928"/>
    <w:rsid w:val="50C10C4E"/>
    <w:rsid w:val="50D15AC5"/>
    <w:rsid w:val="50D70C98"/>
    <w:rsid w:val="50DA79F9"/>
    <w:rsid w:val="50F424BB"/>
    <w:rsid w:val="513D14AC"/>
    <w:rsid w:val="513F02E7"/>
    <w:rsid w:val="51497824"/>
    <w:rsid w:val="514A0258"/>
    <w:rsid w:val="514F364D"/>
    <w:rsid w:val="51544E41"/>
    <w:rsid w:val="51754650"/>
    <w:rsid w:val="517903F2"/>
    <w:rsid w:val="518D37E8"/>
    <w:rsid w:val="51BA3A0B"/>
    <w:rsid w:val="51C23892"/>
    <w:rsid w:val="51D2287B"/>
    <w:rsid w:val="51D249AF"/>
    <w:rsid w:val="51D610FE"/>
    <w:rsid w:val="51E47CAD"/>
    <w:rsid w:val="51F11CFC"/>
    <w:rsid w:val="51F946D5"/>
    <w:rsid w:val="521953E5"/>
    <w:rsid w:val="52291B63"/>
    <w:rsid w:val="523455F3"/>
    <w:rsid w:val="523F3BB7"/>
    <w:rsid w:val="52456234"/>
    <w:rsid w:val="52506335"/>
    <w:rsid w:val="52554EC2"/>
    <w:rsid w:val="526224A8"/>
    <w:rsid w:val="5277467D"/>
    <w:rsid w:val="527B5B5D"/>
    <w:rsid w:val="52B27884"/>
    <w:rsid w:val="52C836EC"/>
    <w:rsid w:val="52E172A3"/>
    <w:rsid w:val="52E7493E"/>
    <w:rsid w:val="52F065A4"/>
    <w:rsid w:val="52F9798A"/>
    <w:rsid w:val="530C74BB"/>
    <w:rsid w:val="531B5950"/>
    <w:rsid w:val="531C333D"/>
    <w:rsid w:val="532E5645"/>
    <w:rsid w:val="5337537C"/>
    <w:rsid w:val="5339580B"/>
    <w:rsid w:val="534014FA"/>
    <w:rsid w:val="5343755B"/>
    <w:rsid w:val="53442E14"/>
    <w:rsid w:val="534A2F7C"/>
    <w:rsid w:val="534D5696"/>
    <w:rsid w:val="535C3230"/>
    <w:rsid w:val="5371723B"/>
    <w:rsid w:val="53744398"/>
    <w:rsid w:val="53A46227"/>
    <w:rsid w:val="53A83EC9"/>
    <w:rsid w:val="53C048A2"/>
    <w:rsid w:val="53E234FF"/>
    <w:rsid w:val="53E60817"/>
    <w:rsid w:val="541A79B6"/>
    <w:rsid w:val="541E5ACA"/>
    <w:rsid w:val="548C104D"/>
    <w:rsid w:val="548C76FD"/>
    <w:rsid w:val="54AE1259"/>
    <w:rsid w:val="54B86736"/>
    <w:rsid w:val="54BA43C9"/>
    <w:rsid w:val="54C64116"/>
    <w:rsid w:val="54F03F2D"/>
    <w:rsid w:val="54FA095F"/>
    <w:rsid w:val="55456050"/>
    <w:rsid w:val="554851A5"/>
    <w:rsid w:val="556B603D"/>
    <w:rsid w:val="557D687C"/>
    <w:rsid w:val="557E60A6"/>
    <w:rsid w:val="558747C9"/>
    <w:rsid w:val="558C049E"/>
    <w:rsid w:val="55901A5E"/>
    <w:rsid w:val="55A2219A"/>
    <w:rsid w:val="55A45F91"/>
    <w:rsid w:val="55AC6D33"/>
    <w:rsid w:val="55AD6B4C"/>
    <w:rsid w:val="55C445B8"/>
    <w:rsid w:val="55C9736A"/>
    <w:rsid w:val="55D00BB0"/>
    <w:rsid w:val="55DD570E"/>
    <w:rsid w:val="55DE2E04"/>
    <w:rsid w:val="55EB1E17"/>
    <w:rsid w:val="55F26A2E"/>
    <w:rsid w:val="5601565C"/>
    <w:rsid w:val="5615551A"/>
    <w:rsid w:val="56166D76"/>
    <w:rsid w:val="561C5206"/>
    <w:rsid w:val="56294BA6"/>
    <w:rsid w:val="562A6D73"/>
    <w:rsid w:val="56315113"/>
    <w:rsid w:val="5658797B"/>
    <w:rsid w:val="56670EF4"/>
    <w:rsid w:val="569903FA"/>
    <w:rsid w:val="56AE07E8"/>
    <w:rsid w:val="56B0316C"/>
    <w:rsid w:val="56C37CC4"/>
    <w:rsid w:val="56C81B49"/>
    <w:rsid w:val="56D26326"/>
    <w:rsid w:val="56DD3C82"/>
    <w:rsid w:val="56E21139"/>
    <w:rsid w:val="57041503"/>
    <w:rsid w:val="571414A2"/>
    <w:rsid w:val="571D24DC"/>
    <w:rsid w:val="57402E46"/>
    <w:rsid w:val="57491A13"/>
    <w:rsid w:val="5750301F"/>
    <w:rsid w:val="575E1853"/>
    <w:rsid w:val="575E22D2"/>
    <w:rsid w:val="5766535B"/>
    <w:rsid w:val="577349D1"/>
    <w:rsid w:val="577D7A68"/>
    <w:rsid w:val="57873C34"/>
    <w:rsid w:val="57AB3A6F"/>
    <w:rsid w:val="57B43DD7"/>
    <w:rsid w:val="57CD7F15"/>
    <w:rsid w:val="57F922D3"/>
    <w:rsid w:val="58132F5B"/>
    <w:rsid w:val="58171478"/>
    <w:rsid w:val="58221BCD"/>
    <w:rsid w:val="58412CBA"/>
    <w:rsid w:val="585A5BF2"/>
    <w:rsid w:val="58633672"/>
    <w:rsid w:val="58653823"/>
    <w:rsid w:val="58774380"/>
    <w:rsid w:val="58B01FD0"/>
    <w:rsid w:val="58B06C6A"/>
    <w:rsid w:val="58B15485"/>
    <w:rsid w:val="58BD2C3E"/>
    <w:rsid w:val="58C20A82"/>
    <w:rsid w:val="58F23E8A"/>
    <w:rsid w:val="592216C1"/>
    <w:rsid w:val="59281BE0"/>
    <w:rsid w:val="594046E9"/>
    <w:rsid w:val="59405715"/>
    <w:rsid w:val="5946066B"/>
    <w:rsid w:val="595C230D"/>
    <w:rsid w:val="59611BE3"/>
    <w:rsid w:val="59662D59"/>
    <w:rsid w:val="5967369D"/>
    <w:rsid w:val="596811C3"/>
    <w:rsid w:val="59790359"/>
    <w:rsid w:val="597A1771"/>
    <w:rsid w:val="59814033"/>
    <w:rsid w:val="598173CA"/>
    <w:rsid w:val="598E06C4"/>
    <w:rsid w:val="5991248A"/>
    <w:rsid w:val="599C6821"/>
    <w:rsid w:val="599E4BE5"/>
    <w:rsid w:val="59A76A42"/>
    <w:rsid w:val="59AF7708"/>
    <w:rsid w:val="59B331EE"/>
    <w:rsid w:val="59DA6312"/>
    <w:rsid w:val="59EE399F"/>
    <w:rsid w:val="5A0E23D8"/>
    <w:rsid w:val="5A263AF9"/>
    <w:rsid w:val="5A2F01CA"/>
    <w:rsid w:val="5A32638E"/>
    <w:rsid w:val="5A3275B6"/>
    <w:rsid w:val="5A3A2843"/>
    <w:rsid w:val="5A4319F1"/>
    <w:rsid w:val="5A4D2D7C"/>
    <w:rsid w:val="5A4F6D76"/>
    <w:rsid w:val="5A5B3E56"/>
    <w:rsid w:val="5A6951F3"/>
    <w:rsid w:val="5A6A4AC7"/>
    <w:rsid w:val="5A714DDA"/>
    <w:rsid w:val="5A804DD5"/>
    <w:rsid w:val="5A932270"/>
    <w:rsid w:val="5ABB3B7F"/>
    <w:rsid w:val="5AF6491A"/>
    <w:rsid w:val="5AFB7ACE"/>
    <w:rsid w:val="5B2645D5"/>
    <w:rsid w:val="5B357564"/>
    <w:rsid w:val="5B390163"/>
    <w:rsid w:val="5B4541D8"/>
    <w:rsid w:val="5B5714EF"/>
    <w:rsid w:val="5B700C4D"/>
    <w:rsid w:val="5B7E6972"/>
    <w:rsid w:val="5B822FF4"/>
    <w:rsid w:val="5B8F0015"/>
    <w:rsid w:val="5BB7508A"/>
    <w:rsid w:val="5BD54E73"/>
    <w:rsid w:val="5BD8131E"/>
    <w:rsid w:val="5BF96C5C"/>
    <w:rsid w:val="5BFD5DBF"/>
    <w:rsid w:val="5C06144D"/>
    <w:rsid w:val="5C2F2457"/>
    <w:rsid w:val="5C307A05"/>
    <w:rsid w:val="5C326F54"/>
    <w:rsid w:val="5C52011B"/>
    <w:rsid w:val="5C533A25"/>
    <w:rsid w:val="5C54119F"/>
    <w:rsid w:val="5C60217C"/>
    <w:rsid w:val="5CA30654"/>
    <w:rsid w:val="5CCD6C28"/>
    <w:rsid w:val="5CCF5BD7"/>
    <w:rsid w:val="5CD03D1C"/>
    <w:rsid w:val="5CDD77D2"/>
    <w:rsid w:val="5CEB62D5"/>
    <w:rsid w:val="5CF14D8B"/>
    <w:rsid w:val="5CF2007D"/>
    <w:rsid w:val="5CF324F8"/>
    <w:rsid w:val="5CF46D19"/>
    <w:rsid w:val="5D122A8D"/>
    <w:rsid w:val="5D221BED"/>
    <w:rsid w:val="5D3952FC"/>
    <w:rsid w:val="5D4638B4"/>
    <w:rsid w:val="5D492559"/>
    <w:rsid w:val="5D821B4D"/>
    <w:rsid w:val="5D907A60"/>
    <w:rsid w:val="5D9263DD"/>
    <w:rsid w:val="5D992F6A"/>
    <w:rsid w:val="5DB530B2"/>
    <w:rsid w:val="5DBC1ADE"/>
    <w:rsid w:val="5DBE4038"/>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E50A8"/>
    <w:rsid w:val="5E5A5FA0"/>
    <w:rsid w:val="5E615294"/>
    <w:rsid w:val="5E673742"/>
    <w:rsid w:val="5E686D51"/>
    <w:rsid w:val="5E6D5DAD"/>
    <w:rsid w:val="5E6E6AF8"/>
    <w:rsid w:val="5E745A71"/>
    <w:rsid w:val="5E8C3C8E"/>
    <w:rsid w:val="5E9D7F37"/>
    <w:rsid w:val="5E9F7A12"/>
    <w:rsid w:val="5EA540C7"/>
    <w:rsid w:val="5EAC3700"/>
    <w:rsid w:val="5EAC4D70"/>
    <w:rsid w:val="5EBE294C"/>
    <w:rsid w:val="5ECE4D37"/>
    <w:rsid w:val="5ED370DF"/>
    <w:rsid w:val="5ED828C2"/>
    <w:rsid w:val="5EF61CF9"/>
    <w:rsid w:val="5F022DA6"/>
    <w:rsid w:val="5F1412A5"/>
    <w:rsid w:val="5F1C6CD8"/>
    <w:rsid w:val="5F2275E3"/>
    <w:rsid w:val="5F233ADD"/>
    <w:rsid w:val="5F3447E4"/>
    <w:rsid w:val="5F39317B"/>
    <w:rsid w:val="5F3E30E0"/>
    <w:rsid w:val="5F4B2F96"/>
    <w:rsid w:val="5F540AB9"/>
    <w:rsid w:val="5F5D3A32"/>
    <w:rsid w:val="5F6047F3"/>
    <w:rsid w:val="5F970487"/>
    <w:rsid w:val="5FA14A00"/>
    <w:rsid w:val="5FA647F3"/>
    <w:rsid w:val="5FA93BB8"/>
    <w:rsid w:val="5FA96CBC"/>
    <w:rsid w:val="5FB6487E"/>
    <w:rsid w:val="5FE072B4"/>
    <w:rsid w:val="5FEB0458"/>
    <w:rsid w:val="600129FF"/>
    <w:rsid w:val="60154B8B"/>
    <w:rsid w:val="604B44A4"/>
    <w:rsid w:val="60697BB4"/>
    <w:rsid w:val="60797C03"/>
    <w:rsid w:val="607D5554"/>
    <w:rsid w:val="607E7337"/>
    <w:rsid w:val="6082086F"/>
    <w:rsid w:val="60BD7B12"/>
    <w:rsid w:val="60CA3189"/>
    <w:rsid w:val="60CF1B28"/>
    <w:rsid w:val="60CF5AD1"/>
    <w:rsid w:val="60D81F33"/>
    <w:rsid w:val="60DF620F"/>
    <w:rsid w:val="60E27C73"/>
    <w:rsid w:val="60E5134B"/>
    <w:rsid w:val="60EB19F7"/>
    <w:rsid w:val="60EC6AD0"/>
    <w:rsid w:val="60FB0FFE"/>
    <w:rsid w:val="611E755F"/>
    <w:rsid w:val="61246466"/>
    <w:rsid w:val="615A25C6"/>
    <w:rsid w:val="616C3DD0"/>
    <w:rsid w:val="61727ED4"/>
    <w:rsid w:val="617771E4"/>
    <w:rsid w:val="6178232A"/>
    <w:rsid w:val="617F287F"/>
    <w:rsid w:val="618A64B4"/>
    <w:rsid w:val="6197413D"/>
    <w:rsid w:val="61B44B91"/>
    <w:rsid w:val="61BB00AE"/>
    <w:rsid w:val="61C471B3"/>
    <w:rsid w:val="61D46195"/>
    <w:rsid w:val="61DE0610"/>
    <w:rsid w:val="621C77C4"/>
    <w:rsid w:val="62206DA4"/>
    <w:rsid w:val="62371384"/>
    <w:rsid w:val="623C4FAA"/>
    <w:rsid w:val="624C3C23"/>
    <w:rsid w:val="62630A0D"/>
    <w:rsid w:val="62795A5B"/>
    <w:rsid w:val="627D1987"/>
    <w:rsid w:val="628A0B39"/>
    <w:rsid w:val="629F4C4B"/>
    <w:rsid w:val="62B76A47"/>
    <w:rsid w:val="62CD59B8"/>
    <w:rsid w:val="62CF5B7F"/>
    <w:rsid w:val="62E115BA"/>
    <w:rsid w:val="62E86EC6"/>
    <w:rsid w:val="62FE4830"/>
    <w:rsid w:val="63375CB7"/>
    <w:rsid w:val="63401ADD"/>
    <w:rsid w:val="63440380"/>
    <w:rsid w:val="634C7572"/>
    <w:rsid w:val="635051A2"/>
    <w:rsid w:val="636B196A"/>
    <w:rsid w:val="636C3351"/>
    <w:rsid w:val="63907D2B"/>
    <w:rsid w:val="63AF62D7"/>
    <w:rsid w:val="63B47BBB"/>
    <w:rsid w:val="63B65AC9"/>
    <w:rsid w:val="63BE4214"/>
    <w:rsid w:val="63D35447"/>
    <w:rsid w:val="63D61490"/>
    <w:rsid w:val="63DC1107"/>
    <w:rsid w:val="63DF5621"/>
    <w:rsid w:val="63E35890"/>
    <w:rsid w:val="63E54FA5"/>
    <w:rsid w:val="63F77C53"/>
    <w:rsid w:val="63F83144"/>
    <w:rsid w:val="63FC094E"/>
    <w:rsid w:val="63FF0B01"/>
    <w:rsid w:val="641F3068"/>
    <w:rsid w:val="64283734"/>
    <w:rsid w:val="643F16FD"/>
    <w:rsid w:val="646602B9"/>
    <w:rsid w:val="646C5620"/>
    <w:rsid w:val="64991B22"/>
    <w:rsid w:val="649C0246"/>
    <w:rsid w:val="64AA25AE"/>
    <w:rsid w:val="64E32F60"/>
    <w:rsid w:val="64ED439E"/>
    <w:rsid w:val="64F004DE"/>
    <w:rsid w:val="64F54FC1"/>
    <w:rsid w:val="64FB4075"/>
    <w:rsid w:val="65047A29"/>
    <w:rsid w:val="650C59F2"/>
    <w:rsid w:val="6511766A"/>
    <w:rsid w:val="651C52D2"/>
    <w:rsid w:val="651D1823"/>
    <w:rsid w:val="65322940"/>
    <w:rsid w:val="656B1F12"/>
    <w:rsid w:val="65801643"/>
    <w:rsid w:val="658E79C4"/>
    <w:rsid w:val="65B6775F"/>
    <w:rsid w:val="65BF4DEC"/>
    <w:rsid w:val="65C33623"/>
    <w:rsid w:val="65CF1605"/>
    <w:rsid w:val="65D3211C"/>
    <w:rsid w:val="65E968FC"/>
    <w:rsid w:val="66027169"/>
    <w:rsid w:val="661C4D2A"/>
    <w:rsid w:val="66232925"/>
    <w:rsid w:val="66450580"/>
    <w:rsid w:val="664D067D"/>
    <w:rsid w:val="665003B0"/>
    <w:rsid w:val="66655935"/>
    <w:rsid w:val="6665762D"/>
    <w:rsid w:val="668B025A"/>
    <w:rsid w:val="66A47792"/>
    <w:rsid w:val="66A602CE"/>
    <w:rsid w:val="66BE00A2"/>
    <w:rsid w:val="66C13616"/>
    <w:rsid w:val="66C60C96"/>
    <w:rsid w:val="66E629BE"/>
    <w:rsid w:val="67187C75"/>
    <w:rsid w:val="673E3563"/>
    <w:rsid w:val="67607A44"/>
    <w:rsid w:val="67751024"/>
    <w:rsid w:val="6777584B"/>
    <w:rsid w:val="678032FB"/>
    <w:rsid w:val="6781756A"/>
    <w:rsid w:val="67B74BB5"/>
    <w:rsid w:val="67BA1FCE"/>
    <w:rsid w:val="67C81DAE"/>
    <w:rsid w:val="67EC59A2"/>
    <w:rsid w:val="67F86C90"/>
    <w:rsid w:val="68066805"/>
    <w:rsid w:val="6817340A"/>
    <w:rsid w:val="683649A5"/>
    <w:rsid w:val="684150B9"/>
    <w:rsid w:val="68424ED0"/>
    <w:rsid w:val="684B2889"/>
    <w:rsid w:val="6854527C"/>
    <w:rsid w:val="68640A48"/>
    <w:rsid w:val="68726358"/>
    <w:rsid w:val="688108CE"/>
    <w:rsid w:val="688C0111"/>
    <w:rsid w:val="688D4BF2"/>
    <w:rsid w:val="68907DEF"/>
    <w:rsid w:val="68C000DC"/>
    <w:rsid w:val="68D1711D"/>
    <w:rsid w:val="69230C07"/>
    <w:rsid w:val="692769A5"/>
    <w:rsid w:val="692D0301"/>
    <w:rsid w:val="69472BA3"/>
    <w:rsid w:val="695C5739"/>
    <w:rsid w:val="69715E72"/>
    <w:rsid w:val="697248B9"/>
    <w:rsid w:val="69844572"/>
    <w:rsid w:val="69993489"/>
    <w:rsid w:val="699C69DA"/>
    <w:rsid w:val="69A753F0"/>
    <w:rsid w:val="69BB150F"/>
    <w:rsid w:val="69BE2706"/>
    <w:rsid w:val="69CD77E3"/>
    <w:rsid w:val="69D2013A"/>
    <w:rsid w:val="69F12B0F"/>
    <w:rsid w:val="69F50496"/>
    <w:rsid w:val="6A00572B"/>
    <w:rsid w:val="6A134BA3"/>
    <w:rsid w:val="6A186700"/>
    <w:rsid w:val="6A1B000F"/>
    <w:rsid w:val="6A25348F"/>
    <w:rsid w:val="6A3705C5"/>
    <w:rsid w:val="6A397DCE"/>
    <w:rsid w:val="6A3C1EBE"/>
    <w:rsid w:val="6A58464A"/>
    <w:rsid w:val="6A633E26"/>
    <w:rsid w:val="6A6362C3"/>
    <w:rsid w:val="6A676772"/>
    <w:rsid w:val="6A7C7024"/>
    <w:rsid w:val="6A8F6398"/>
    <w:rsid w:val="6A9A7DD0"/>
    <w:rsid w:val="6AA028D5"/>
    <w:rsid w:val="6AA81E7F"/>
    <w:rsid w:val="6AB130BA"/>
    <w:rsid w:val="6B024CFA"/>
    <w:rsid w:val="6B131C21"/>
    <w:rsid w:val="6B1B7249"/>
    <w:rsid w:val="6B2C6525"/>
    <w:rsid w:val="6B4755DF"/>
    <w:rsid w:val="6B590849"/>
    <w:rsid w:val="6B5E5584"/>
    <w:rsid w:val="6B6C48C0"/>
    <w:rsid w:val="6B6E43F0"/>
    <w:rsid w:val="6B74428A"/>
    <w:rsid w:val="6B874117"/>
    <w:rsid w:val="6B9965D5"/>
    <w:rsid w:val="6BB83019"/>
    <w:rsid w:val="6BBA706A"/>
    <w:rsid w:val="6BC6009F"/>
    <w:rsid w:val="6BCB507B"/>
    <w:rsid w:val="6BD40349"/>
    <w:rsid w:val="6BE94E0E"/>
    <w:rsid w:val="6BFC2570"/>
    <w:rsid w:val="6C032026"/>
    <w:rsid w:val="6C173186"/>
    <w:rsid w:val="6C1C02C7"/>
    <w:rsid w:val="6C2A5A8A"/>
    <w:rsid w:val="6C424307"/>
    <w:rsid w:val="6C612FE6"/>
    <w:rsid w:val="6C83482B"/>
    <w:rsid w:val="6C8424EB"/>
    <w:rsid w:val="6CA94BF0"/>
    <w:rsid w:val="6CB1445E"/>
    <w:rsid w:val="6CBE2B56"/>
    <w:rsid w:val="6CC73A82"/>
    <w:rsid w:val="6CC818EE"/>
    <w:rsid w:val="6CD550FC"/>
    <w:rsid w:val="6CD57052"/>
    <w:rsid w:val="6CF00D66"/>
    <w:rsid w:val="6CF64859"/>
    <w:rsid w:val="6D06210C"/>
    <w:rsid w:val="6D0D0D74"/>
    <w:rsid w:val="6D144587"/>
    <w:rsid w:val="6D5533B5"/>
    <w:rsid w:val="6D8D59D5"/>
    <w:rsid w:val="6DB7776A"/>
    <w:rsid w:val="6DD163AE"/>
    <w:rsid w:val="6DDA1EA2"/>
    <w:rsid w:val="6DDA6037"/>
    <w:rsid w:val="6DE167A1"/>
    <w:rsid w:val="6DF36231"/>
    <w:rsid w:val="6E105F47"/>
    <w:rsid w:val="6E1D2135"/>
    <w:rsid w:val="6E304607"/>
    <w:rsid w:val="6E426A0C"/>
    <w:rsid w:val="6E433EC9"/>
    <w:rsid w:val="6E574100"/>
    <w:rsid w:val="6E6A4286"/>
    <w:rsid w:val="6E706817"/>
    <w:rsid w:val="6E8960E1"/>
    <w:rsid w:val="6E8E28D6"/>
    <w:rsid w:val="6EA20B5D"/>
    <w:rsid w:val="6ED008B4"/>
    <w:rsid w:val="6EE07ECF"/>
    <w:rsid w:val="6EEC2AB7"/>
    <w:rsid w:val="6EF56AD0"/>
    <w:rsid w:val="6F042818"/>
    <w:rsid w:val="6F2E0E8E"/>
    <w:rsid w:val="6F415994"/>
    <w:rsid w:val="6F6E3E6B"/>
    <w:rsid w:val="6F7668B8"/>
    <w:rsid w:val="6F855610"/>
    <w:rsid w:val="6F8D4A43"/>
    <w:rsid w:val="6FAC0C30"/>
    <w:rsid w:val="6FAD3083"/>
    <w:rsid w:val="6FB3091F"/>
    <w:rsid w:val="6FBD661F"/>
    <w:rsid w:val="6FFA5804"/>
    <w:rsid w:val="700A6586"/>
    <w:rsid w:val="70130D9B"/>
    <w:rsid w:val="70420EC7"/>
    <w:rsid w:val="70457CB4"/>
    <w:rsid w:val="704E2A69"/>
    <w:rsid w:val="706D4847"/>
    <w:rsid w:val="70B87FBA"/>
    <w:rsid w:val="70C03187"/>
    <w:rsid w:val="70C22F16"/>
    <w:rsid w:val="70C35A48"/>
    <w:rsid w:val="70D659C5"/>
    <w:rsid w:val="70D80585"/>
    <w:rsid w:val="70EC296C"/>
    <w:rsid w:val="70F3197A"/>
    <w:rsid w:val="70F72375"/>
    <w:rsid w:val="710064B9"/>
    <w:rsid w:val="711320BA"/>
    <w:rsid w:val="71316C80"/>
    <w:rsid w:val="713D5509"/>
    <w:rsid w:val="71781D4A"/>
    <w:rsid w:val="719F4AD5"/>
    <w:rsid w:val="71A54089"/>
    <w:rsid w:val="71AF3986"/>
    <w:rsid w:val="71CE5B23"/>
    <w:rsid w:val="71D85F3C"/>
    <w:rsid w:val="71E02849"/>
    <w:rsid w:val="71F524F9"/>
    <w:rsid w:val="71F65166"/>
    <w:rsid w:val="72143AF7"/>
    <w:rsid w:val="72170A6A"/>
    <w:rsid w:val="72266137"/>
    <w:rsid w:val="722B612B"/>
    <w:rsid w:val="723E2EAB"/>
    <w:rsid w:val="72431387"/>
    <w:rsid w:val="72561673"/>
    <w:rsid w:val="725D7F5F"/>
    <w:rsid w:val="725E4B77"/>
    <w:rsid w:val="72900463"/>
    <w:rsid w:val="72913FA0"/>
    <w:rsid w:val="72960BDD"/>
    <w:rsid w:val="72A0035D"/>
    <w:rsid w:val="72A95228"/>
    <w:rsid w:val="72C53489"/>
    <w:rsid w:val="72CB5C73"/>
    <w:rsid w:val="72DF5BFA"/>
    <w:rsid w:val="72FA4D82"/>
    <w:rsid w:val="734148E8"/>
    <w:rsid w:val="7345224B"/>
    <w:rsid w:val="734F223B"/>
    <w:rsid w:val="735569D4"/>
    <w:rsid w:val="736E1ADA"/>
    <w:rsid w:val="737426A3"/>
    <w:rsid w:val="738109F7"/>
    <w:rsid w:val="73876B3E"/>
    <w:rsid w:val="73966B3B"/>
    <w:rsid w:val="73A479D7"/>
    <w:rsid w:val="73BD7984"/>
    <w:rsid w:val="73D47CF4"/>
    <w:rsid w:val="73D74B24"/>
    <w:rsid w:val="73D74D30"/>
    <w:rsid w:val="73DA7175"/>
    <w:rsid w:val="740011EB"/>
    <w:rsid w:val="740E4F46"/>
    <w:rsid w:val="741F4BDF"/>
    <w:rsid w:val="74237DB9"/>
    <w:rsid w:val="742D323F"/>
    <w:rsid w:val="744A39E7"/>
    <w:rsid w:val="747C4476"/>
    <w:rsid w:val="749169AB"/>
    <w:rsid w:val="74A15730"/>
    <w:rsid w:val="74B33449"/>
    <w:rsid w:val="74BD1FF1"/>
    <w:rsid w:val="74F64A94"/>
    <w:rsid w:val="752C408D"/>
    <w:rsid w:val="75677106"/>
    <w:rsid w:val="75775C4B"/>
    <w:rsid w:val="757F1917"/>
    <w:rsid w:val="758A0547"/>
    <w:rsid w:val="75902E57"/>
    <w:rsid w:val="75986535"/>
    <w:rsid w:val="75BB642E"/>
    <w:rsid w:val="75BE263E"/>
    <w:rsid w:val="761C76AF"/>
    <w:rsid w:val="76213799"/>
    <w:rsid w:val="76320585"/>
    <w:rsid w:val="763258D4"/>
    <w:rsid w:val="764727CB"/>
    <w:rsid w:val="764F3097"/>
    <w:rsid w:val="76574A3C"/>
    <w:rsid w:val="765B1A3C"/>
    <w:rsid w:val="769E5DCD"/>
    <w:rsid w:val="76A161B4"/>
    <w:rsid w:val="76CD00A0"/>
    <w:rsid w:val="76D51497"/>
    <w:rsid w:val="76E256AF"/>
    <w:rsid w:val="76EE2BE3"/>
    <w:rsid w:val="76F85B1B"/>
    <w:rsid w:val="771D52E5"/>
    <w:rsid w:val="7721245D"/>
    <w:rsid w:val="77244524"/>
    <w:rsid w:val="772B3B04"/>
    <w:rsid w:val="77300E62"/>
    <w:rsid w:val="7735002A"/>
    <w:rsid w:val="773B2C62"/>
    <w:rsid w:val="774A29D3"/>
    <w:rsid w:val="775C3CBE"/>
    <w:rsid w:val="77656CC0"/>
    <w:rsid w:val="77764612"/>
    <w:rsid w:val="777D52D9"/>
    <w:rsid w:val="77857245"/>
    <w:rsid w:val="778854A8"/>
    <w:rsid w:val="77C64D22"/>
    <w:rsid w:val="77CA321B"/>
    <w:rsid w:val="77CA42E6"/>
    <w:rsid w:val="77DC2C13"/>
    <w:rsid w:val="77F51795"/>
    <w:rsid w:val="78177817"/>
    <w:rsid w:val="781F0498"/>
    <w:rsid w:val="78241354"/>
    <w:rsid w:val="782A7219"/>
    <w:rsid w:val="78303546"/>
    <w:rsid w:val="784D25CB"/>
    <w:rsid w:val="785D1B4A"/>
    <w:rsid w:val="78635360"/>
    <w:rsid w:val="78911DDC"/>
    <w:rsid w:val="78B205D3"/>
    <w:rsid w:val="78B35174"/>
    <w:rsid w:val="78B76F29"/>
    <w:rsid w:val="78BE1126"/>
    <w:rsid w:val="78BE6906"/>
    <w:rsid w:val="78C85F33"/>
    <w:rsid w:val="78CC2FBD"/>
    <w:rsid w:val="78CC4243"/>
    <w:rsid w:val="78D528D2"/>
    <w:rsid w:val="78E5166C"/>
    <w:rsid w:val="78EC7FE8"/>
    <w:rsid w:val="79204178"/>
    <w:rsid w:val="796055BB"/>
    <w:rsid w:val="796377C3"/>
    <w:rsid w:val="79693474"/>
    <w:rsid w:val="79834058"/>
    <w:rsid w:val="79D00993"/>
    <w:rsid w:val="79D12A17"/>
    <w:rsid w:val="79E65AC0"/>
    <w:rsid w:val="79E71C78"/>
    <w:rsid w:val="7A1F73B5"/>
    <w:rsid w:val="7A217F09"/>
    <w:rsid w:val="7A324A51"/>
    <w:rsid w:val="7A61667A"/>
    <w:rsid w:val="7A787596"/>
    <w:rsid w:val="7A85708D"/>
    <w:rsid w:val="7A8A14CD"/>
    <w:rsid w:val="7A8B0106"/>
    <w:rsid w:val="7A8B6668"/>
    <w:rsid w:val="7A9C1E92"/>
    <w:rsid w:val="7AA82EE1"/>
    <w:rsid w:val="7ABB2502"/>
    <w:rsid w:val="7ACE0249"/>
    <w:rsid w:val="7ACF7C4E"/>
    <w:rsid w:val="7AE51FAC"/>
    <w:rsid w:val="7AE91F4A"/>
    <w:rsid w:val="7B0E6EA7"/>
    <w:rsid w:val="7B10352E"/>
    <w:rsid w:val="7B236F81"/>
    <w:rsid w:val="7B2E1CEF"/>
    <w:rsid w:val="7B415195"/>
    <w:rsid w:val="7B6C6619"/>
    <w:rsid w:val="7B762460"/>
    <w:rsid w:val="7B871525"/>
    <w:rsid w:val="7B896AEE"/>
    <w:rsid w:val="7B897C00"/>
    <w:rsid w:val="7B941CFE"/>
    <w:rsid w:val="7BA51D74"/>
    <w:rsid w:val="7BB42A27"/>
    <w:rsid w:val="7BC07008"/>
    <w:rsid w:val="7BC35565"/>
    <w:rsid w:val="7BDA5990"/>
    <w:rsid w:val="7BE128B0"/>
    <w:rsid w:val="7BE502B4"/>
    <w:rsid w:val="7BFF4FA4"/>
    <w:rsid w:val="7C3A20F4"/>
    <w:rsid w:val="7C44656D"/>
    <w:rsid w:val="7C4D1713"/>
    <w:rsid w:val="7C4D2671"/>
    <w:rsid w:val="7C780A78"/>
    <w:rsid w:val="7C807D60"/>
    <w:rsid w:val="7C816CDE"/>
    <w:rsid w:val="7C9A7858"/>
    <w:rsid w:val="7CC25CA9"/>
    <w:rsid w:val="7CC54FA9"/>
    <w:rsid w:val="7CCF6DFD"/>
    <w:rsid w:val="7CF208F9"/>
    <w:rsid w:val="7CFE02B3"/>
    <w:rsid w:val="7D052701"/>
    <w:rsid w:val="7D170DD0"/>
    <w:rsid w:val="7D667861"/>
    <w:rsid w:val="7D6B7C13"/>
    <w:rsid w:val="7D774A86"/>
    <w:rsid w:val="7DB17237"/>
    <w:rsid w:val="7DB95D5B"/>
    <w:rsid w:val="7DC21798"/>
    <w:rsid w:val="7DC343BB"/>
    <w:rsid w:val="7DD129F6"/>
    <w:rsid w:val="7E0A4BDC"/>
    <w:rsid w:val="7E200E18"/>
    <w:rsid w:val="7E290A52"/>
    <w:rsid w:val="7E2968C4"/>
    <w:rsid w:val="7E324DBE"/>
    <w:rsid w:val="7E4D181E"/>
    <w:rsid w:val="7E5E2523"/>
    <w:rsid w:val="7E5E47BF"/>
    <w:rsid w:val="7E670420"/>
    <w:rsid w:val="7E79457D"/>
    <w:rsid w:val="7E7D0DC7"/>
    <w:rsid w:val="7E81253D"/>
    <w:rsid w:val="7E822F8C"/>
    <w:rsid w:val="7E8C006A"/>
    <w:rsid w:val="7EA94E28"/>
    <w:rsid w:val="7EC11256"/>
    <w:rsid w:val="7EC63C2A"/>
    <w:rsid w:val="7F394CFF"/>
    <w:rsid w:val="7F554FD9"/>
    <w:rsid w:val="7F7D29BE"/>
    <w:rsid w:val="7F8936B4"/>
    <w:rsid w:val="7F8C6CD4"/>
    <w:rsid w:val="7F9B2D8F"/>
    <w:rsid w:val="7FA34506"/>
    <w:rsid w:val="7FA81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semiHidden/>
    <w:unhideWhenUsed/>
    <w:qFormat/>
    <w:uiPriority w:val="99"/>
    <w:pPr>
      <w:tabs>
        <w:tab w:val="center" w:pos="4153"/>
        <w:tab w:val="right" w:pos="8306"/>
      </w:tabs>
      <w:snapToGrid w:val="0"/>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Autospacing="1" w:afterAutospacing="1"/>
    </w:pPr>
    <w:rPr>
      <w:lang w:eastAsia="zh-CN" w:bidi="ar-SA"/>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semiHidden/>
    <w:qFormat/>
    <w:uiPriority w:val="0"/>
    <w:rPr>
      <w:color w:val="CD5260"/>
      <w:sz w:val="50"/>
      <w:szCs w:val="50"/>
      <w:u w:val="single"/>
      <w:shd w:val="clear" w:color="auto" w:fill="auto"/>
      <w:lang w:val="zh-TW" w:eastAsia="zh-TW" w:bidi="zh-TW"/>
    </w:rPr>
  </w:style>
  <w:style w:type="character" w:customStyle="1" w:styleId="13">
    <w:name w:val="Body text|1_"/>
    <w:basedOn w:val="9"/>
    <w:link w:val="11"/>
    <w:semiHidden/>
    <w:qFormat/>
    <w:uiPriority w:val="0"/>
    <w:rPr>
      <w:sz w:val="30"/>
      <w:szCs w:val="30"/>
      <w:u w:val="none"/>
      <w:shd w:val="clear" w:color="auto" w:fill="auto"/>
      <w:lang w:val="zh-TW" w:eastAsia="zh-TW" w:bidi="zh-TW"/>
    </w:rPr>
  </w:style>
  <w:style w:type="character" w:customStyle="1" w:styleId="14">
    <w:name w:val="页眉 Char"/>
    <w:basedOn w:val="9"/>
    <w:link w:val="6"/>
    <w:semiHidden/>
    <w:qFormat/>
    <w:uiPriority w:val="99"/>
    <w:rPr>
      <w:color w:val="000000"/>
      <w:sz w:val="18"/>
      <w:szCs w:val="18"/>
      <w:lang w:eastAsia="en-US" w:bidi="en-US"/>
    </w:rPr>
  </w:style>
  <w:style w:type="character" w:customStyle="1" w:styleId="15">
    <w:name w:val="页脚 Char"/>
    <w:basedOn w:val="9"/>
    <w:link w:val="5"/>
    <w:semiHidden/>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 w:type="character" w:customStyle="1" w:styleId="17">
    <w:name w:val="a"/>
    <w:basedOn w:val="9"/>
    <w:qFormat/>
    <w:uiPriority w:val="0"/>
    <w:rPr>
      <w:color w:val="218FC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B280F5-C628-4328-9581-5CC3BF62572B}">
  <ds:schemaRefs/>
</ds:datastoreItem>
</file>

<file path=docProps/app.xml><?xml version="1.0" encoding="utf-8"?>
<Properties xmlns="http://schemas.openxmlformats.org/officeDocument/2006/extended-properties" xmlns:vt="http://schemas.openxmlformats.org/officeDocument/2006/docPropsVTypes">
  <Template>Normal</Template>
  <Pages>8</Pages>
  <Words>2893</Words>
  <Characters>3000</Characters>
  <Lines>22</Lines>
  <Paragraphs>6</Paragraphs>
  <TotalTime>4</TotalTime>
  <ScaleCrop>false</ScaleCrop>
  <LinksUpToDate>false</LinksUpToDate>
  <CharactersWithSpaces>3074</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2022-06-27T09:28:00Z</cp:lastPrinted>
  <dcterms:modified xsi:type="dcterms:W3CDTF">2024-11-07T08:13:57Z</dcterms:modified>
  <dc:title>Administrator</dc:title>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D1C3B2C8506F4BFD86E1540021EAD971</vt:lpwstr>
  </property>
</Properties>
</file>