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A69248">
      <w:pPr>
        <w:pStyle w:val="12"/>
        <w:spacing w:after="0" w:line="720" w:lineRule="exact"/>
        <w:rPr>
          <w:rFonts w:ascii="方正小标宋简体" w:hAnsi="方正小标宋简体" w:eastAsia="方正小标宋简体" w:cs="方正小标宋简体"/>
          <w:color w:val="000000"/>
          <w:w w:val="50"/>
          <w:sz w:val="32"/>
          <w:szCs w:val="32"/>
          <w:u w:val="none"/>
          <w:lang w:val="en-US" w:eastAsia="zh-CN"/>
        </w:rPr>
      </w:pPr>
      <w:r>
        <w:rPr>
          <w:rFonts w:hint="eastAsia" w:ascii="方正小标宋简体" w:hAnsi="方正小标宋简体" w:eastAsia="方正小标宋简体" w:cs="方正小标宋简体"/>
          <w:color w:val="000000"/>
          <w:w w:val="50"/>
          <w:sz w:val="32"/>
          <w:szCs w:val="32"/>
          <w:u w:val="none"/>
          <w:lang w:eastAsia="zh-CN"/>
        </w:rPr>
        <w:t xml:space="preserve">                                              </w:t>
      </w:r>
      <w:r>
        <w:rPr>
          <w:rFonts w:eastAsia="仿宋"/>
          <w:color w:val="000000"/>
          <w:sz w:val="32"/>
          <w:szCs w:val="32"/>
          <w:u w:val="none"/>
          <w:lang w:eastAsia="zh-CN"/>
        </w:rPr>
        <w:t xml:space="preserve">  </w:t>
      </w:r>
      <w:r>
        <w:rPr>
          <w:rFonts w:hint="eastAsia" w:eastAsia="仿宋"/>
          <w:color w:val="000000"/>
          <w:sz w:val="32"/>
          <w:szCs w:val="32"/>
          <w:u w:val="none"/>
          <w:lang w:val="en-US" w:eastAsia="zh-CN"/>
        </w:rPr>
        <w:t xml:space="preserve"> </w:t>
      </w:r>
    </w:p>
    <w:p w14:paraId="27FE25B6">
      <w:pPr>
        <w:widowControl/>
        <w:spacing w:after="120" w:afterLines="50" w:line="560" w:lineRule="exact"/>
        <w:jc w:val="center"/>
        <w:rPr>
          <w:rFonts w:ascii="方正小标宋简体" w:eastAsia="方正小标宋简体" w:cs="方正大标宋_GBK"/>
          <w:spacing w:val="-6"/>
          <w:sz w:val="44"/>
          <w:szCs w:val="44"/>
          <w:lang w:eastAsia="zh-CN"/>
        </w:rPr>
      </w:pPr>
      <w:r>
        <w:rPr>
          <w:rFonts w:hint="eastAsia" w:ascii="方正小标宋简体" w:eastAsia="方正小标宋简体" w:cs="方正大标宋_GBK"/>
          <w:spacing w:val="-6"/>
          <w:sz w:val="44"/>
          <w:szCs w:val="44"/>
          <w:lang w:eastAsia="zh-CN"/>
        </w:rPr>
        <w:t>行政复议决定书</w:t>
      </w:r>
    </w:p>
    <w:p w14:paraId="5F3D7045">
      <w:pPr>
        <w:spacing w:after="120" w:afterLines="50" w:line="560" w:lineRule="exact"/>
        <w:jc w:val="right"/>
        <w:rPr>
          <w:rFonts w:eastAsia="仿宋"/>
          <w:sz w:val="32"/>
          <w:szCs w:val="32"/>
          <w:lang w:eastAsia="zh-CN"/>
        </w:rPr>
      </w:pPr>
      <w:r>
        <w:rPr>
          <w:rFonts w:hint="eastAsia" w:eastAsia="仿宋_GB2312"/>
          <w:sz w:val="32"/>
          <w:szCs w:val="32"/>
          <w:lang w:eastAsia="zh-CN"/>
        </w:rPr>
        <w:t xml:space="preserve">    </w:t>
      </w:r>
      <w:r>
        <w:rPr>
          <w:rFonts w:hint="default" w:ascii="Times New Roman" w:hAnsi="Times New Roman" w:eastAsia="仿宋_GB2312" w:cs="Times New Roman"/>
          <w:sz w:val="32"/>
          <w:szCs w:val="32"/>
          <w:lang w:eastAsia="zh-CN"/>
        </w:rPr>
        <w:t xml:space="preserve"> </w:t>
      </w:r>
      <w:bookmarkStart w:id="0" w:name="_GoBack"/>
      <w:r>
        <w:rPr>
          <w:rFonts w:hint="default" w:ascii="Times New Roman" w:hAnsi="Times New Roman" w:eastAsia="仿宋_GB2312" w:cs="Times New Roman"/>
          <w:color w:val="auto"/>
          <w:sz w:val="32"/>
          <w:szCs w:val="32"/>
          <w:lang w:val="en-US" w:eastAsia="zh-CN" w:bidi="zh-CN"/>
        </w:rPr>
        <w:t>涧政复决字〔2023〕第</w:t>
      </w:r>
      <w:r>
        <w:rPr>
          <w:rFonts w:hint="eastAsia" w:eastAsia="仿宋_GB2312" w:cs="Times New Roman"/>
          <w:color w:val="auto"/>
          <w:sz w:val="32"/>
          <w:szCs w:val="32"/>
          <w:lang w:val="en-US" w:eastAsia="zh-CN" w:bidi="zh-CN"/>
        </w:rPr>
        <w:t>19</w:t>
      </w:r>
      <w:r>
        <w:rPr>
          <w:rFonts w:hint="default" w:ascii="Times New Roman" w:hAnsi="Times New Roman" w:eastAsia="仿宋_GB2312" w:cs="Times New Roman"/>
          <w:color w:val="auto"/>
          <w:sz w:val="32"/>
          <w:szCs w:val="32"/>
          <w:lang w:val="en-US" w:eastAsia="zh-CN" w:bidi="zh-CN"/>
        </w:rPr>
        <w:t>号</w:t>
      </w:r>
      <w:r>
        <w:rPr>
          <w:rFonts w:eastAsia="仿宋"/>
          <w:sz w:val="32"/>
          <w:szCs w:val="32"/>
          <w:lang w:eastAsia="zh-CN"/>
        </w:rPr>
        <w:t xml:space="preserve"> </w:t>
      </w:r>
      <w:bookmarkEnd w:id="0"/>
      <w:r>
        <w:rPr>
          <w:rFonts w:hint="eastAsia" w:eastAsia="仿宋_GB2312"/>
          <w:sz w:val="32"/>
          <w:szCs w:val="32"/>
          <w:lang w:eastAsia="zh-CN"/>
        </w:rPr>
        <w:t xml:space="preserve"> </w:t>
      </w:r>
      <w:r>
        <w:rPr>
          <w:rFonts w:eastAsia="仿宋"/>
          <w:sz w:val="32"/>
          <w:szCs w:val="32"/>
          <w:lang w:eastAsia="zh-CN"/>
        </w:rPr>
        <w:t xml:space="preserve">    </w:t>
      </w:r>
    </w:p>
    <w:p w14:paraId="608FB384">
      <w:pPr>
        <w:spacing w:line="600" w:lineRule="exact"/>
        <w:ind w:firstLine="640" w:firstLineChars="200"/>
        <w:jc w:val="both"/>
        <w:rPr>
          <w:rFonts w:eastAsia="仿宋_GB2312"/>
          <w:sz w:val="32"/>
          <w:szCs w:val="32"/>
          <w:lang w:eastAsia="zh-CN" w:bidi="zh-CN"/>
        </w:rPr>
      </w:pPr>
      <w:r>
        <w:rPr>
          <w:rFonts w:hint="eastAsia" w:eastAsia="仿宋_GB2312"/>
          <w:sz w:val="32"/>
          <w:szCs w:val="32"/>
          <w:lang w:eastAsia="zh-CN" w:bidi="zh-CN"/>
        </w:rPr>
        <w:t>申请人：</w:t>
      </w:r>
      <w:r>
        <w:rPr>
          <w:rFonts w:hint="eastAsia" w:eastAsia="仿宋_GB2312"/>
          <w:sz w:val="32"/>
          <w:szCs w:val="32"/>
          <w:lang w:val="en-US" w:eastAsia="zh-CN" w:bidi="zh-CN"/>
        </w:rPr>
        <w:t>周某</w:t>
      </w:r>
      <w:r>
        <w:rPr>
          <w:rFonts w:hint="eastAsia" w:eastAsia="仿宋_GB2312"/>
          <w:sz w:val="32"/>
          <w:szCs w:val="32"/>
          <w:lang w:eastAsia="zh-CN" w:bidi="zh-CN"/>
        </w:rPr>
        <w:t>。</w:t>
      </w:r>
    </w:p>
    <w:p w14:paraId="07E1C630">
      <w:pPr>
        <w:spacing w:line="600" w:lineRule="exact"/>
        <w:ind w:firstLine="640" w:firstLineChars="200"/>
        <w:rPr>
          <w:rFonts w:eastAsia="仿宋_GB2312"/>
          <w:sz w:val="32"/>
          <w:szCs w:val="32"/>
          <w:lang w:eastAsia="zh-CN" w:bidi="zh-CN"/>
        </w:rPr>
      </w:pPr>
      <w:r>
        <w:rPr>
          <w:rFonts w:hint="eastAsia" w:eastAsia="仿宋_GB2312"/>
          <w:sz w:val="32"/>
          <w:szCs w:val="32"/>
          <w:lang w:eastAsia="zh-CN" w:bidi="zh-CN"/>
        </w:rPr>
        <w:t>被申请人：洛阳市涧西区市场监督管理局。</w:t>
      </w:r>
    </w:p>
    <w:p w14:paraId="083537F2">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both"/>
        <w:textAlignment w:val="auto"/>
        <w:rPr>
          <w:rFonts w:eastAsia="仿宋_GB2312"/>
          <w:sz w:val="32"/>
          <w:szCs w:val="32"/>
          <w:lang w:eastAsia="zh-CN" w:bidi="zh-CN"/>
        </w:rPr>
      </w:pPr>
      <w:r>
        <w:rPr>
          <w:rFonts w:hint="eastAsia" w:eastAsia="仿宋_GB2312"/>
          <w:sz w:val="32"/>
          <w:szCs w:val="32"/>
          <w:lang w:eastAsia="zh-CN" w:bidi="zh-CN"/>
        </w:rPr>
        <w:t>申请人不服被申请人</w:t>
      </w:r>
      <w:r>
        <w:rPr>
          <w:rFonts w:hint="eastAsia" w:eastAsia="仿宋_GB2312"/>
          <w:sz w:val="32"/>
          <w:szCs w:val="32"/>
          <w:lang w:val="en-US" w:eastAsia="zh-CN" w:bidi="zh-CN"/>
        </w:rPr>
        <w:t>于2023年2月13日</w:t>
      </w:r>
      <w:r>
        <w:rPr>
          <w:rFonts w:hint="eastAsia" w:eastAsia="仿宋_GB2312" w:cs="Times New Roman"/>
          <w:color w:val="auto"/>
          <w:sz w:val="32"/>
          <w:szCs w:val="32"/>
          <w:lang w:val="en-US" w:eastAsia="zh-CN" w:bidi="zh-CN"/>
        </w:rPr>
        <w:t>在全国12315平台针对某店的举报</w:t>
      </w:r>
      <w:r>
        <w:rPr>
          <w:rFonts w:hint="eastAsia" w:eastAsia="仿宋_GB2312"/>
          <w:sz w:val="32"/>
          <w:szCs w:val="32"/>
          <w:lang w:val="en-US" w:eastAsia="zh-CN" w:bidi="zh-CN"/>
        </w:rPr>
        <w:t>（编号：</w:t>
      </w:r>
      <w:r>
        <w:rPr>
          <w:rFonts w:hint="eastAsia" w:ascii="Times New Roman" w:hAnsi="Times New Roman" w:eastAsia="仿宋_GB2312" w:cs="Times New Roman"/>
          <w:sz w:val="32"/>
          <w:szCs w:val="32"/>
          <w:lang w:val="en-US" w:eastAsia="zh-CN"/>
        </w:rPr>
        <w:t>1410305002022121463073373</w:t>
      </w:r>
      <w:r>
        <w:rPr>
          <w:rFonts w:hint="eastAsia" w:eastAsia="仿宋_GB2312"/>
          <w:sz w:val="32"/>
          <w:szCs w:val="32"/>
          <w:lang w:val="en-US" w:eastAsia="zh-CN" w:bidi="zh-CN"/>
        </w:rPr>
        <w:t>）</w:t>
      </w:r>
      <w:r>
        <w:rPr>
          <w:rFonts w:hint="eastAsia" w:eastAsia="仿宋_GB2312"/>
          <w:sz w:val="32"/>
          <w:szCs w:val="32"/>
          <w:lang w:eastAsia="zh-CN" w:bidi="zh-CN"/>
        </w:rPr>
        <w:t>作出</w:t>
      </w:r>
      <w:r>
        <w:rPr>
          <w:rFonts w:hint="eastAsia" w:eastAsia="仿宋_GB2312"/>
          <w:sz w:val="32"/>
          <w:szCs w:val="32"/>
          <w:lang w:val="en-US" w:eastAsia="zh-CN" w:bidi="zh-CN"/>
        </w:rPr>
        <w:t>的结案反馈，</w:t>
      </w:r>
      <w:r>
        <w:rPr>
          <w:rFonts w:hint="eastAsia" w:eastAsia="仿宋_GB2312"/>
          <w:sz w:val="32"/>
          <w:szCs w:val="32"/>
          <w:lang w:eastAsia="zh-CN" w:bidi="zh-CN"/>
        </w:rPr>
        <w:t>向本机关提出行政复议申请，</w:t>
      </w:r>
      <w:r>
        <w:rPr>
          <w:rFonts w:eastAsia="仿宋_GB2312"/>
          <w:color w:val="auto"/>
          <w:sz w:val="32"/>
          <w:szCs w:val="32"/>
          <w:lang w:eastAsia="zh-CN" w:bidi="zh-CN"/>
        </w:rPr>
        <w:t>现已审理终结</w:t>
      </w:r>
      <w:r>
        <w:rPr>
          <w:rFonts w:hint="eastAsia" w:eastAsia="仿宋_GB2312"/>
          <w:sz w:val="32"/>
          <w:szCs w:val="32"/>
          <w:lang w:eastAsia="zh-CN" w:bidi="zh-CN"/>
        </w:rPr>
        <w:t>。</w:t>
      </w:r>
    </w:p>
    <w:p w14:paraId="30210A07">
      <w:pPr>
        <w:spacing w:line="600" w:lineRule="exact"/>
        <w:ind w:firstLine="640" w:firstLineChars="200"/>
        <w:jc w:val="both"/>
        <w:rPr>
          <w:rFonts w:hint="default" w:eastAsia="仿宋_GB2312"/>
          <w:sz w:val="32"/>
          <w:szCs w:val="32"/>
          <w:lang w:val="en-US" w:eastAsia="zh-CN" w:bidi="zh-CN"/>
        </w:rPr>
      </w:pPr>
      <w:r>
        <w:rPr>
          <w:rFonts w:hint="eastAsia" w:ascii="黑体" w:hAnsi="黑体" w:eastAsia="黑体" w:cs="黑体"/>
          <w:bCs/>
          <w:sz w:val="32"/>
          <w:szCs w:val="32"/>
          <w:highlight w:val="none"/>
          <w:lang w:eastAsia="zh-CN" w:bidi="zh-CN"/>
        </w:rPr>
        <w:t>申请人请求：</w:t>
      </w:r>
      <w:r>
        <w:rPr>
          <w:rFonts w:hint="eastAsia" w:eastAsia="仿宋_GB2312"/>
          <w:sz w:val="32"/>
          <w:szCs w:val="32"/>
          <w:lang w:val="en-US" w:eastAsia="zh-CN" w:bidi="zh-CN"/>
        </w:rPr>
        <w:t>1、责令被申请人在法定期限内处理完成并按照程序在公示系统予以公示；2、请求组织行政复议听证请求信息公开，以示监督。查阅相关办案文书。</w:t>
      </w:r>
    </w:p>
    <w:p w14:paraId="4E724249">
      <w:pPr>
        <w:spacing w:line="600" w:lineRule="exact"/>
        <w:ind w:firstLine="640" w:firstLineChars="200"/>
        <w:jc w:val="both"/>
        <w:rPr>
          <w:rFonts w:eastAsia="仿宋_GB2312"/>
          <w:sz w:val="32"/>
          <w:szCs w:val="32"/>
          <w:lang w:eastAsia="zh-CN" w:bidi="zh-CN"/>
        </w:rPr>
      </w:pPr>
      <w:r>
        <w:rPr>
          <w:rFonts w:hint="eastAsia" w:ascii="黑体" w:hAnsi="黑体" w:eastAsia="黑体" w:cs="黑体"/>
          <w:bCs/>
          <w:sz w:val="32"/>
          <w:szCs w:val="32"/>
          <w:lang w:eastAsia="zh-CN" w:bidi="zh-CN"/>
        </w:rPr>
        <w:t>申请人称：</w:t>
      </w:r>
      <w:r>
        <w:rPr>
          <w:rFonts w:hint="eastAsia" w:eastAsia="仿宋_GB2312"/>
          <w:sz w:val="32"/>
          <w:szCs w:val="32"/>
          <w:lang w:eastAsia="zh-CN" w:bidi="zh-CN"/>
        </w:rPr>
        <w:t>申请人2022年</w:t>
      </w:r>
      <w:r>
        <w:rPr>
          <w:rFonts w:hint="eastAsia" w:eastAsia="仿宋_GB2312"/>
          <w:sz w:val="32"/>
          <w:szCs w:val="32"/>
          <w:lang w:val="en-US" w:eastAsia="zh-CN" w:bidi="zh-CN"/>
        </w:rPr>
        <w:t>11</w:t>
      </w:r>
      <w:r>
        <w:rPr>
          <w:rFonts w:hint="eastAsia" w:eastAsia="仿宋_GB2312"/>
          <w:sz w:val="32"/>
          <w:szCs w:val="32"/>
          <w:lang w:eastAsia="zh-CN" w:bidi="zh-CN"/>
        </w:rPr>
        <w:t>月28日和2022年12月5日在“</w:t>
      </w:r>
      <w:r>
        <w:rPr>
          <w:rFonts w:hint="eastAsia" w:eastAsia="仿宋_GB2312"/>
          <w:sz w:val="32"/>
          <w:szCs w:val="32"/>
          <w:lang w:val="en-US" w:eastAsia="zh-CN" w:bidi="zh-CN"/>
        </w:rPr>
        <w:t>拼</w:t>
      </w:r>
      <w:r>
        <w:rPr>
          <w:rFonts w:hint="eastAsia" w:eastAsia="仿宋_GB2312"/>
          <w:sz w:val="32"/>
          <w:szCs w:val="32"/>
          <w:lang w:eastAsia="zh-CN" w:bidi="zh-CN"/>
        </w:rPr>
        <w:t>多</w:t>
      </w:r>
      <w:r>
        <w:rPr>
          <w:rFonts w:hint="eastAsia" w:eastAsia="仿宋_GB2312"/>
          <w:sz w:val="32"/>
          <w:szCs w:val="32"/>
          <w:lang w:val="en-US" w:eastAsia="zh-CN" w:bidi="zh-CN"/>
        </w:rPr>
        <w:t>多A</w:t>
      </w:r>
      <w:r>
        <w:rPr>
          <w:rFonts w:hint="eastAsia" w:eastAsia="仿宋_GB2312"/>
          <w:sz w:val="32"/>
          <w:szCs w:val="32"/>
          <w:lang w:eastAsia="zh-CN" w:bidi="zh-CN"/>
        </w:rPr>
        <w:t>pp平台”某店法人崔某开设的店铺购买了“玉</w:t>
      </w:r>
      <w:r>
        <w:rPr>
          <w:rFonts w:hint="eastAsia" w:eastAsia="仿宋_GB2312"/>
          <w:sz w:val="32"/>
          <w:szCs w:val="32"/>
          <w:lang w:val="en-US" w:eastAsia="zh-CN" w:bidi="zh-CN"/>
        </w:rPr>
        <w:t>灵</w:t>
      </w:r>
      <w:r>
        <w:rPr>
          <w:rFonts w:hint="eastAsia" w:eastAsia="仿宋_GB2312"/>
          <w:sz w:val="32"/>
          <w:szCs w:val="32"/>
          <w:lang w:eastAsia="zh-CN" w:bidi="zh-CN"/>
        </w:rPr>
        <w:t>膏”组合套餐</w:t>
      </w:r>
      <w:r>
        <w:rPr>
          <w:rFonts w:hint="eastAsia" w:eastAsia="仿宋_GB2312"/>
          <w:sz w:val="32"/>
          <w:szCs w:val="32"/>
          <w:lang w:val="en-US" w:eastAsia="zh-CN" w:bidi="zh-CN"/>
        </w:rPr>
        <w:t>1</w:t>
      </w:r>
      <w:r>
        <w:rPr>
          <w:rFonts w:hint="eastAsia" w:eastAsia="仿宋_GB2312"/>
          <w:sz w:val="32"/>
          <w:szCs w:val="32"/>
          <w:lang w:eastAsia="zh-CN" w:bidi="zh-CN"/>
        </w:rPr>
        <w:t>3瓶，共计支付货款955.6元，该商家通过顺丰</w:t>
      </w:r>
      <w:r>
        <w:rPr>
          <w:rFonts w:hint="eastAsia" w:eastAsia="仿宋_GB2312"/>
          <w:sz w:val="32"/>
          <w:szCs w:val="32"/>
          <w:lang w:val="en-US" w:eastAsia="zh-CN" w:bidi="zh-CN"/>
        </w:rPr>
        <w:t>快递</w:t>
      </w:r>
      <w:r>
        <w:rPr>
          <w:rFonts w:hint="eastAsia" w:eastAsia="仿宋_GB2312"/>
          <w:sz w:val="32"/>
          <w:szCs w:val="32"/>
          <w:lang w:eastAsia="zh-CN" w:bidi="zh-CN"/>
        </w:rPr>
        <w:t>和圆通快递向本人</w:t>
      </w:r>
      <w:r>
        <w:rPr>
          <w:rFonts w:hint="eastAsia" w:eastAsia="仿宋_GB2312"/>
          <w:sz w:val="32"/>
          <w:szCs w:val="32"/>
          <w:lang w:val="en-US" w:eastAsia="zh-CN" w:bidi="zh-CN"/>
        </w:rPr>
        <w:t>邮寄商品</w:t>
      </w:r>
      <w:r>
        <w:rPr>
          <w:rFonts w:hint="eastAsia" w:eastAsia="仿宋_GB2312"/>
          <w:sz w:val="32"/>
          <w:szCs w:val="32"/>
          <w:lang w:eastAsia="zh-CN" w:bidi="zh-CN"/>
        </w:rPr>
        <w:t>，于2</w:t>
      </w:r>
      <w:r>
        <w:rPr>
          <w:rFonts w:hint="eastAsia" w:eastAsia="仿宋_GB2312"/>
          <w:sz w:val="32"/>
          <w:szCs w:val="32"/>
          <w:lang w:val="en-US" w:eastAsia="zh-CN" w:bidi="zh-CN"/>
        </w:rPr>
        <w:t>0</w:t>
      </w:r>
      <w:r>
        <w:rPr>
          <w:rFonts w:hint="eastAsia" w:eastAsia="仿宋_GB2312"/>
          <w:sz w:val="32"/>
          <w:szCs w:val="32"/>
          <w:lang w:eastAsia="zh-CN" w:bidi="zh-CN"/>
        </w:rPr>
        <w:t>22年</w:t>
      </w:r>
      <w:r>
        <w:rPr>
          <w:rFonts w:hint="eastAsia" w:eastAsia="仿宋_GB2312"/>
          <w:sz w:val="32"/>
          <w:szCs w:val="32"/>
          <w:lang w:val="en-US" w:eastAsia="zh-CN" w:bidi="zh-CN"/>
        </w:rPr>
        <w:t>1</w:t>
      </w:r>
      <w:r>
        <w:rPr>
          <w:rFonts w:hint="eastAsia" w:eastAsia="仿宋_GB2312"/>
          <w:sz w:val="32"/>
          <w:szCs w:val="32"/>
          <w:lang w:eastAsia="zh-CN" w:bidi="zh-CN"/>
        </w:rPr>
        <w:t>2月2日和2022年12月8日 某地收到涉案商品，收到商品食用后出现头晕、恶心、拉肚子，经友人提醒该涉案商品为预包装食品，包装上没有生产日期、保质期、生产者的名称、生产地址、联系电话、生产许可证编号、执行标准号、贮存条件等标示内容，不符合法定上市销售条件，不符合《食品安全国家标准预包装食品标签通则》（GB7718—2011）的强制性规定，属于三无食品，不符合国家食品安全标准的食品。另外该产品没有取得我国的保健食品批准文号，属于普通食品，但是涉案食品原料有西洋参、龙眼肉</w:t>
      </w:r>
      <w:r>
        <w:rPr>
          <w:rFonts w:hint="eastAsia" w:eastAsia="仿宋_GB2312"/>
          <w:sz w:val="32"/>
          <w:szCs w:val="32"/>
          <w:lang w:val="en-US" w:eastAsia="zh-CN" w:bidi="zh-CN"/>
        </w:rPr>
        <w:t>干</w:t>
      </w:r>
      <w:r>
        <w:rPr>
          <w:rFonts w:hint="eastAsia" w:eastAsia="仿宋_GB2312"/>
          <w:sz w:val="32"/>
          <w:szCs w:val="32"/>
          <w:lang w:eastAsia="zh-CN" w:bidi="zh-CN"/>
        </w:rPr>
        <w:t>，依照《中华人民共和国食品安全法》第三十八条规定，生产经营的食品中不得添加药品，但是可以添加按照传统既是食品又是中药材的物质。按照传统既是食品又是中药材的物质目录由国务院卫生行政部门会同国务院食品药品监督管理部门制定、公布。按照原卫生部《关于进一步规范保健食品原料管理的通知》规定，西洋参可用于保健食品，但不属于按照传统既是食品又是中药材的物质，该“玉</w:t>
      </w:r>
      <w:r>
        <w:rPr>
          <w:rFonts w:hint="eastAsia" w:eastAsia="仿宋_GB2312"/>
          <w:sz w:val="32"/>
          <w:szCs w:val="32"/>
          <w:lang w:val="en-US" w:eastAsia="zh-CN" w:bidi="zh-CN"/>
        </w:rPr>
        <w:t>灵</w:t>
      </w:r>
      <w:r>
        <w:rPr>
          <w:rFonts w:hint="eastAsia" w:eastAsia="仿宋_GB2312"/>
          <w:sz w:val="32"/>
          <w:szCs w:val="32"/>
          <w:lang w:eastAsia="zh-CN" w:bidi="zh-CN"/>
        </w:rPr>
        <w:t>膏”中添加了西洋参，违反了上述规定，不符合食品安全标</w:t>
      </w:r>
      <w:r>
        <w:rPr>
          <w:rFonts w:hint="eastAsia" w:eastAsia="仿宋_GB2312"/>
          <w:sz w:val="32"/>
          <w:szCs w:val="32"/>
          <w:lang w:val="en-US" w:eastAsia="zh-CN" w:bidi="zh-CN"/>
        </w:rPr>
        <w:t>准。</w:t>
      </w:r>
      <w:r>
        <w:rPr>
          <w:rFonts w:hint="eastAsia" w:eastAsia="仿宋_GB2312"/>
          <w:sz w:val="32"/>
          <w:szCs w:val="32"/>
          <w:lang w:eastAsia="zh-CN" w:bidi="zh-CN"/>
        </w:rPr>
        <w:t>根据《中华人民共和国食品安全法》第25条、第</w:t>
      </w:r>
      <w:r>
        <w:rPr>
          <w:rFonts w:hint="eastAsia" w:eastAsia="仿宋_GB2312"/>
          <w:sz w:val="32"/>
          <w:szCs w:val="32"/>
          <w:lang w:val="en-US" w:eastAsia="zh-CN" w:bidi="zh-CN"/>
        </w:rPr>
        <w:t>2</w:t>
      </w:r>
      <w:r>
        <w:rPr>
          <w:rFonts w:hint="eastAsia" w:eastAsia="仿宋_GB2312"/>
          <w:sz w:val="32"/>
          <w:szCs w:val="32"/>
          <w:lang w:eastAsia="zh-CN" w:bidi="zh-CN"/>
        </w:rPr>
        <w:t>6条、第34条、第6</w:t>
      </w:r>
      <w:r>
        <w:rPr>
          <w:rFonts w:hint="eastAsia" w:eastAsia="仿宋_GB2312"/>
          <w:sz w:val="32"/>
          <w:szCs w:val="32"/>
          <w:lang w:val="en-US" w:eastAsia="zh-CN" w:bidi="zh-CN"/>
        </w:rPr>
        <w:t>7</w:t>
      </w:r>
      <w:r>
        <w:rPr>
          <w:rFonts w:hint="eastAsia" w:eastAsia="仿宋_GB2312"/>
          <w:sz w:val="32"/>
          <w:szCs w:val="32"/>
          <w:lang w:eastAsia="zh-CN" w:bidi="zh-CN"/>
        </w:rPr>
        <w:t>条、第71条</w:t>
      </w:r>
      <w:r>
        <w:rPr>
          <w:rFonts w:hint="eastAsia" w:eastAsia="仿宋_GB2312"/>
          <w:sz w:val="32"/>
          <w:szCs w:val="32"/>
          <w:lang w:val="en-US" w:eastAsia="zh-CN" w:bidi="zh-CN"/>
        </w:rPr>
        <w:t>之规定，</w:t>
      </w:r>
      <w:r>
        <w:rPr>
          <w:rFonts w:hint="eastAsia" w:eastAsia="仿宋_GB2312"/>
          <w:sz w:val="32"/>
          <w:szCs w:val="32"/>
          <w:lang w:eastAsia="zh-CN" w:bidi="zh-CN"/>
        </w:rPr>
        <w:t>涉案食品没有厂名厂址的标注内容，不能证明涉案食品的合法来源；没有生产许可证号的</w:t>
      </w:r>
      <w:r>
        <w:rPr>
          <w:rFonts w:hint="eastAsia" w:eastAsia="仿宋_GB2312"/>
          <w:sz w:val="32"/>
          <w:szCs w:val="32"/>
          <w:lang w:val="en-US" w:eastAsia="zh-CN" w:bidi="zh-CN"/>
        </w:rPr>
        <w:t>标</w:t>
      </w:r>
      <w:r>
        <w:rPr>
          <w:rFonts w:hint="eastAsia" w:eastAsia="仿宋_GB2312"/>
          <w:sz w:val="32"/>
          <w:szCs w:val="32"/>
          <w:lang w:eastAsia="zh-CN" w:bidi="zh-CN"/>
        </w:rPr>
        <w:t>注内容，不能证明涉案食品是</w:t>
      </w:r>
      <w:r>
        <w:rPr>
          <w:rFonts w:hint="eastAsia" w:eastAsia="仿宋_GB2312"/>
          <w:sz w:val="32"/>
          <w:szCs w:val="32"/>
          <w:lang w:val="en-US" w:eastAsia="zh-CN" w:bidi="zh-CN"/>
        </w:rPr>
        <w:t>在</w:t>
      </w:r>
      <w:r>
        <w:rPr>
          <w:rFonts w:hint="eastAsia" w:eastAsia="仿宋_GB2312"/>
          <w:sz w:val="32"/>
          <w:szCs w:val="32"/>
          <w:lang w:eastAsia="zh-CN" w:bidi="zh-CN"/>
        </w:rPr>
        <w:t>国家行政机关有效监督下生产的安全食品；没有产品执行标准号的标注内容，就不能证明涉案食品是按标准组织生产、按标准进行检验的</w:t>
      </w:r>
      <w:r>
        <w:rPr>
          <w:rFonts w:hint="eastAsia" w:eastAsia="仿宋_GB2312"/>
          <w:sz w:val="32"/>
          <w:szCs w:val="32"/>
          <w:lang w:val="en-US" w:eastAsia="zh-CN" w:bidi="zh-CN"/>
        </w:rPr>
        <w:t>合</w:t>
      </w:r>
      <w:r>
        <w:rPr>
          <w:rFonts w:hint="eastAsia" w:eastAsia="仿宋_GB2312"/>
          <w:sz w:val="32"/>
          <w:szCs w:val="32"/>
          <w:lang w:eastAsia="zh-CN" w:bidi="zh-CN"/>
        </w:rPr>
        <w:t>格产品；没有生产</w:t>
      </w:r>
      <w:r>
        <w:rPr>
          <w:rFonts w:hint="eastAsia" w:eastAsia="仿宋_GB2312"/>
          <w:sz w:val="32"/>
          <w:szCs w:val="32"/>
          <w:lang w:val="en-US" w:eastAsia="zh-CN" w:bidi="zh-CN"/>
        </w:rPr>
        <w:t>日期</w:t>
      </w:r>
      <w:r>
        <w:rPr>
          <w:rFonts w:hint="eastAsia" w:eastAsia="仿宋_GB2312"/>
          <w:sz w:val="32"/>
          <w:szCs w:val="32"/>
          <w:lang w:eastAsia="zh-CN" w:bidi="zh-CN"/>
        </w:rPr>
        <w:t>和保质期及贮存条件的标注内容，就不能证明涉案食品尚</w:t>
      </w:r>
      <w:r>
        <w:rPr>
          <w:rFonts w:hint="eastAsia" w:eastAsia="仿宋_GB2312"/>
          <w:sz w:val="32"/>
          <w:szCs w:val="32"/>
          <w:lang w:val="en-US" w:eastAsia="zh-CN" w:bidi="zh-CN"/>
        </w:rPr>
        <w:t>在</w:t>
      </w:r>
      <w:r>
        <w:rPr>
          <w:rFonts w:hint="eastAsia" w:eastAsia="仿宋_GB2312"/>
          <w:sz w:val="32"/>
          <w:szCs w:val="32"/>
          <w:lang w:eastAsia="zh-CN" w:bidi="zh-CN"/>
        </w:rPr>
        <w:t>有效</w:t>
      </w:r>
      <w:r>
        <w:rPr>
          <w:rFonts w:hint="eastAsia" w:eastAsia="仿宋_GB2312"/>
          <w:sz w:val="32"/>
          <w:szCs w:val="32"/>
          <w:lang w:val="en-US" w:eastAsia="zh-CN" w:bidi="zh-CN"/>
        </w:rPr>
        <w:t>的</w:t>
      </w:r>
      <w:r>
        <w:rPr>
          <w:rFonts w:hint="eastAsia" w:eastAsia="仿宋_GB2312"/>
          <w:sz w:val="32"/>
          <w:szCs w:val="32"/>
          <w:lang w:eastAsia="zh-CN" w:bidi="zh-CN"/>
        </w:rPr>
        <w:t>保质期内的安全食品。申请人在2022年</w:t>
      </w:r>
      <w:r>
        <w:rPr>
          <w:rFonts w:hint="eastAsia" w:eastAsia="仿宋_GB2312"/>
          <w:sz w:val="32"/>
          <w:szCs w:val="32"/>
          <w:lang w:val="en-US" w:eastAsia="zh-CN" w:bidi="zh-CN"/>
        </w:rPr>
        <w:t>1</w:t>
      </w:r>
      <w:r>
        <w:rPr>
          <w:rFonts w:hint="eastAsia" w:eastAsia="仿宋_GB2312"/>
          <w:sz w:val="32"/>
          <w:szCs w:val="32"/>
          <w:lang w:eastAsia="zh-CN" w:bidi="zh-CN"/>
        </w:rPr>
        <w:t>2月14号</w:t>
      </w:r>
      <w:r>
        <w:rPr>
          <w:rFonts w:hint="eastAsia" w:eastAsia="仿宋_GB2312"/>
          <w:sz w:val="32"/>
          <w:szCs w:val="32"/>
          <w:lang w:val="en-US" w:eastAsia="zh-CN" w:bidi="zh-CN"/>
        </w:rPr>
        <w:t>举报</w:t>
      </w:r>
      <w:r>
        <w:rPr>
          <w:rFonts w:hint="eastAsia" w:eastAsia="仿宋_GB2312"/>
          <w:sz w:val="32"/>
          <w:szCs w:val="32"/>
          <w:lang w:eastAsia="zh-CN" w:bidi="zh-CN"/>
        </w:rPr>
        <w:t>到全国123</w:t>
      </w:r>
      <w:r>
        <w:rPr>
          <w:rFonts w:hint="eastAsia" w:eastAsia="仿宋_GB2312"/>
          <w:sz w:val="32"/>
          <w:szCs w:val="32"/>
          <w:lang w:val="en-US" w:eastAsia="zh-CN" w:bidi="zh-CN"/>
        </w:rPr>
        <w:t>1</w:t>
      </w:r>
      <w:r>
        <w:rPr>
          <w:rFonts w:hint="eastAsia" w:eastAsia="仿宋_GB2312"/>
          <w:sz w:val="32"/>
          <w:szCs w:val="32"/>
          <w:lang w:eastAsia="zh-CN" w:bidi="zh-CN"/>
        </w:rPr>
        <w:t>5平台</w:t>
      </w:r>
      <w:r>
        <w:rPr>
          <w:rFonts w:hint="eastAsia" w:eastAsia="仿宋_GB2312"/>
          <w:sz w:val="32"/>
          <w:szCs w:val="32"/>
          <w:lang w:val="en-US" w:eastAsia="zh-CN" w:bidi="zh-CN"/>
        </w:rPr>
        <w:t>洛阳</w:t>
      </w:r>
      <w:r>
        <w:rPr>
          <w:rFonts w:hint="eastAsia" w:eastAsia="仿宋_GB2312"/>
          <w:sz w:val="32"/>
          <w:szCs w:val="32"/>
          <w:lang w:eastAsia="zh-CN" w:bidi="zh-CN"/>
        </w:rPr>
        <w:t>市</w:t>
      </w:r>
      <w:r>
        <w:rPr>
          <w:rFonts w:hint="eastAsia" w:eastAsia="仿宋_GB2312"/>
          <w:sz w:val="32"/>
          <w:szCs w:val="32"/>
          <w:lang w:val="en-US" w:eastAsia="zh-CN" w:bidi="zh-CN"/>
        </w:rPr>
        <w:t>涧</w:t>
      </w:r>
      <w:r>
        <w:rPr>
          <w:rFonts w:hint="eastAsia" w:eastAsia="仿宋_GB2312"/>
          <w:sz w:val="32"/>
          <w:szCs w:val="32"/>
          <w:lang w:eastAsia="zh-CN" w:bidi="zh-CN"/>
        </w:rPr>
        <w:t>西区市场监督管理局，举报</w:t>
      </w:r>
      <w:r>
        <w:rPr>
          <w:rFonts w:hint="eastAsia" w:eastAsia="仿宋_GB2312"/>
          <w:sz w:val="32"/>
          <w:szCs w:val="32"/>
          <w:lang w:val="en-US" w:eastAsia="zh-CN" w:bidi="zh-CN"/>
        </w:rPr>
        <w:t>案件</w:t>
      </w:r>
      <w:r>
        <w:rPr>
          <w:rFonts w:hint="eastAsia" w:eastAsia="仿宋_GB2312"/>
          <w:sz w:val="32"/>
          <w:szCs w:val="32"/>
          <w:lang w:eastAsia="zh-CN" w:bidi="zh-CN"/>
        </w:rPr>
        <w:t>编号</w:t>
      </w:r>
      <w:r>
        <w:rPr>
          <w:rFonts w:hint="eastAsia" w:eastAsia="仿宋_GB2312"/>
          <w:sz w:val="32"/>
          <w:szCs w:val="32"/>
          <w:lang w:val="en-US" w:eastAsia="zh-CN" w:bidi="zh-CN"/>
        </w:rPr>
        <w:t>为</w:t>
      </w:r>
      <w:r>
        <w:rPr>
          <w:rFonts w:hint="eastAsia" w:eastAsia="仿宋_GB2312"/>
          <w:sz w:val="32"/>
          <w:szCs w:val="32"/>
          <w:lang w:eastAsia="zh-CN" w:bidi="zh-CN"/>
        </w:rPr>
        <w:t>1410305002</w:t>
      </w:r>
      <w:r>
        <w:rPr>
          <w:rFonts w:hint="eastAsia" w:eastAsia="仿宋_GB2312"/>
          <w:sz w:val="32"/>
          <w:szCs w:val="32"/>
          <w:lang w:val="en-US" w:eastAsia="zh-CN" w:bidi="zh-CN"/>
        </w:rPr>
        <w:t>0</w:t>
      </w:r>
      <w:r>
        <w:rPr>
          <w:rFonts w:hint="eastAsia" w:eastAsia="仿宋_GB2312"/>
          <w:sz w:val="32"/>
          <w:szCs w:val="32"/>
          <w:lang w:eastAsia="zh-CN" w:bidi="zh-CN"/>
        </w:rPr>
        <w:t>22</w:t>
      </w:r>
      <w:r>
        <w:rPr>
          <w:rFonts w:hint="eastAsia" w:eastAsia="仿宋_GB2312"/>
          <w:sz w:val="32"/>
          <w:szCs w:val="32"/>
          <w:lang w:val="en-US" w:eastAsia="zh-CN" w:bidi="zh-CN"/>
        </w:rPr>
        <w:t>1</w:t>
      </w:r>
      <w:r>
        <w:rPr>
          <w:rFonts w:hint="eastAsia" w:eastAsia="仿宋_GB2312"/>
          <w:sz w:val="32"/>
          <w:szCs w:val="32"/>
          <w:lang w:eastAsia="zh-CN" w:bidi="zh-CN"/>
        </w:rPr>
        <w:t>214</w:t>
      </w:r>
      <w:r>
        <w:rPr>
          <w:rFonts w:hint="eastAsia" w:eastAsia="仿宋_GB2312"/>
          <w:sz w:val="32"/>
          <w:szCs w:val="32"/>
          <w:lang w:val="en-US" w:eastAsia="zh-CN" w:bidi="zh-CN"/>
        </w:rPr>
        <w:t>6</w:t>
      </w:r>
      <w:r>
        <w:rPr>
          <w:rFonts w:hint="eastAsia" w:eastAsia="仿宋_GB2312"/>
          <w:sz w:val="32"/>
          <w:szCs w:val="32"/>
          <w:lang w:eastAsia="zh-CN" w:bidi="zh-CN"/>
        </w:rPr>
        <w:t>3073373，被申请人于2022年</w:t>
      </w:r>
      <w:r>
        <w:rPr>
          <w:rFonts w:hint="eastAsia" w:eastAsia="仿宋_GB2312"/>
          <w:sz w:val="32"/>
          <w:szCs w:val="32"/>
          <w:lang w:val="en-US" w:eastAsia="zh-CN" w:bidi="zh-CN"/>
        </w:rPr>
        <w:t>1</w:t>
      </w:r>
      <w:r>
        <w:rPr>
          <w:rFonts w:hint="eastAsia" w:eastAsia="仿宋_GB2312"/>
          <w:sz w:val="32"/>
          <w:szCs w:val="32"/>
          <w:lang w:eastAsia="zh-CN" w:bidi="zh-CN"/>
        </w:rPr>
        <w:t>2月30号在“全国</w:t>
      </w:r>
      <w:r>
        <w:rPr>
          <w:rFonts w:hint="eastAsia" w:eastAsia="仿宋_GB2312"/>
          <w:sz w:val="32"/>
          <w:szCs w:val="32"/>
          <w:lang w:val="en-US" w:eastAsia="zh-CN" w:bidi="zh-CN"/>
        </w:rPr>
        <w:t>12315</w:t>
      </w:r>
      <w:r>
        <w:rPr>
          <w:rFonts w:hint="eastAsia" w:eastAsia="仿宋_GB2312"/>
          <w:sz w:val="32"/>
          <w:szCs w:val="32"/>
          <w:lang w:eastAsia="zh-CN" w:bidi="zh-CN"/>
        </w:rPr>
        <w:t>”</w:t>
      </w:r>
      <w:r>
        <w:rPr>
          <w:rFonts w:hint="eastAsia" w:eastAsia="仿宋_GB2312"/>
          <w:sz w:val="32"/>
          <w:szCs w:val="32"/>
          <w:lang w:val="en-US" w:eastAsia="zh-CN" w:bidi="zh-CN"/>
        </w:rPr>
        <w:t>APP平台作</w:t>
      </w:r>
      <w:r>
        <w:rPr>
          <w:rFonts w:hint="eastAsia" w:eastAsia="仿宋_GB2312"/>
          <w:sz w:val="32"/>
          <w:szCs w:val="32"/>
          <w:lang w:eastAsia="zh-CN" w:bidi="zh-CN"/>
        </w:rPr>
        <w:t>出的《回</w:t>
      </w:r>
      <w:r>
        <w:rPr>
          <w:rFonts w:hint="eastAsia" w:eastAsia="仿宋_GB2312"/>
          <w:sz w:val="32"/>
          <w:szCs w:val="32"/>
          <w:lang w:val="en-US" w:eastAsia="zh-CN" w:bidi="zh-CN"/>
        </w:rPr>
        <w:t>复</w:t>
      </w:r>
      <w:r>
        <w:rPr>
          <w:rFonts w:hint="eastAsia" w:eastAsia="仿宋_GB2312"/>
          <w:sz w:val="32"/>
          <w:szCs w:val="32"/>
          <w:lang w:eastAsia="zh-CN" w:bidi="zh-CN"/>
        </w:rPr>
        <w:t>》告</w:t>
      </w:r>
      <w:r>
        <w:rPr>
          <w:rFonts w:hint="eastAsia" w:eastAsia="仿宋_GB2312"/>
          <w:sz w:val="32"/>
          <w:szCs w:val="32"/>
          <w:lang w:val="en-US" w:eastAsia="zh-CN" w:bidi="zh-CN"/>
        </w:rPr>
        <w:t>知</w:t>
      </w:r>
      <w:r>
        <w:rPr>
          <w:rFonts w:hint="eastAsia" w:eastAsia="仿宋_GB2312"/>
          <w:sz w:val="32"/>
          <w:szCs w:val="32"/>
          <w:lang w:eastAsia="zh-CN" w:bidi="zh-CN"/>
        </w:rPr>
        <w:t>符合立案条件，决定立案，之后被</w:t>
      </w:r>
      <w:r>
        <w:rPr>
          <w:rFonts w:hint="eastAsia" w:eastAsia="仿宋_GB2312"/>
          <w:sz w:val="32"/>
          <w:szCs w:val="32"/>
          <w:lang w:val="en-US" w:eastAsia="zh-CN" w:bidi="zh-CN"/>
        </w:rPr>
        <w:t>申请</w:t>
      </w:r>
      <w:r>
        <w:rPr>
          <w:rFonts w:hint="eastAsia" w:eastAsia="仿宋_GB2312"/>
          <w:sz w:val="32"/>
          <w:szCs w:val="32"/>
          <w:lang w:eastAsia="zh-CN" w:bidi="zh-CN"/>
        </w:rPr>
        <w:t>人于2023年2月13号结案</w:t>
      </w:r>
      <w:r>
        <w:rPr>
          <w:rFonts w:hint="eastAsia" w:eastAsia="仿宋_GB2312"/>
          <w:sz w:val="32"/>
          <w:szCs w:val="32"/>
          <w:lang w:val="en-US" w:eastAsia="zh-CN" w:bidi="zh-CN"/>
        </w:rPr>
        <w:t>反馈</w:t>
      </w:r>
      <w:r>
        <w:rPr>
          <w:rFonts w:hint="eastAsia" w:eastAsia="仿宋_GB2312"/>
          <w:sz w:val="32"/>
          <w:szCs w:val="32"/>
          <w:lang w:eastAsia="zh-CN" w:bidi="zh-CN"/>
        </w:rPr>
        <w:t>说“我</w:t>
      </w:r>
      <w:r>
        <w:rPr>
          <w:rFonts w:hint="eastAsia" w:eastAsia="仿宋_GB2312"/>
          <w:sz w:val="32"/>
          <w:szCs w:val="32"/>
          <w:lang w:val="en-US" w:eastAsia="zh-CN" w:bidi="zh-CN"/>
        </w:rPr>
        <w:t>局</w:t>
      </w:r>
      <w:r>
        <w:rPr>
          <w:rFonts w:hint="eastAsia" w:eastAsia="仿宋_GB2312"/>
          <w:sz w:val="32"/>
          <w:szCs w:val="32"/>
          <w:lang w:eastAsia="zh-CN" w:bidi="zh-CN"/>
        </w:rPr>
        <w:t>已经立案调查，目前案件仍在办理中，待</w:t>
      </w:r>
      <w:r>
        <w:rPr>
          <w:rFonts w:hint="eastAsia" w:eastAsia="仿宋_GB2312"/>
          <w:sz w:val="32"/>
          <w:szCs w:val="32"/>
          <w:lang w:val="en-US" w:eastAsia="zh-CN" w:bidi="zh-CN"/>
        </w:rPr>
        <w:t>办</w:t>
      </w:r>
      <w:r>
        <w:rPr>
          <w:rFonts w:hint="eastAsia" w:eastAsia="仿宋_GB2312"/>
          <w:sz w:val="32"/>
          <w:szCs w:val="32"/>
          <w:lang w:eastAsia="zh-CN" w:bidi="zh-CN"/>
        </w:rPr>
        <w:t>理结束，</w:t>
      </w:r>
      <w:r>
        <w:rPr>
          <w:rFonts w:hint="eastAsia" w:eastAsia="仿宋_GB2312"/>
          <w:sz w:val="32"/>
          <w:szCs w:val="32"/>
          <w:lang w:val="en-US" w:eastAsia="zh-CN" w:bidi="zh-CN"/>
        </w:rPr>
        <w:t>会按照程序在公示系统予以公示</w:t>
      </w:r>
      <w:r>
        <w:rPr>
          <w:rFonts w:hint="eastAsia" w:eastAsia="仿宋_GB2312"/>
          <w:sz w:val="32"/>
          <w:szCs w:val="32"/>
          <w:lang w:eastAsia="zh-CN" w:bidi="zh-CN"/>
        </w:rPr>
        <w:t>”，截止2023年3月28号</w:t>
      </w:r>
      <w:r>
        <w:rPr>
          <w:rFonts w:hint="eastAsia" w:eastAsia="仿宋_GB2312"/>
          <w:sz w:val="32"/>
          <w:szCs w:val="32"/>
          <w:lang w:val="en-US" w:eastAsia="zh-CN" w:bidi="zh-CN"/>
        </w:rPr>
        <w:t>申请</w:t>
      </w:r>
      <w:r>
        <w:rPr>
          <w:rFonts w:hint="eastAsia" w:eastAsia="仿宋_GB2312"/>
          <w:sz w:val="32"/>
          <w:szCs w:val="32"/>
          <w:lang w:eastAsia="zh-CN" w:bidi="zh-CN"/>
        </w:rPr>
        <w:t>人</w:t>
      </w:r>
      <w:r>
        <w:rPr>
          <w:rFonts w:hint="eastAsia" w:eastAsia="仿宋_GB2312"/>
          <w:sz w:val="32"/>
          <w:szCs w:val="32"/>
          <w:lang w:val="en-US" w:eastAsia="zh-CN" w:bidi="zh-CN"/>
        </w:rPr>
        <w:t>通</w:t>
      </w:r>
      <w:r>
        <w:rPr>
          <w:rFonts w:hint="eastAsia" w:eastAsia="仿宋_GB2312"/>
          <w:sz w:val="32"/>
          <w:szCs w:val="32"/>
          <w:lang w:eastAsia="zh-CN" w:bidi="zh-CN"/>
        </w:rPr>
        <w:t>过国家企业信</w:t>
      </w:r>
      <w:r>
        <w:rPr>
          <w:rFonts w:hint="eastAsia" w:eastAsia="仿宋_GB2312"/>
          <w:sz w:val="32"/>
          <w:szCs w:val="32"/>
          <w:lang w:val="en-US" w:eastAsia="zh-CN" w:bidi="zh-CN"/>
        </w:rPr>
        <w:t>用信</w:t>
      </w:r>
      <w:r>
        <w:rPr>
          <w:rFonts w:hint="eastAsia" w:eastAsia="仿宋_GB2312"/>
          <w:sz w:val="32"/>
          <w:szCs w:val="32"/>
          <w:lang w:eastAsia="zh-CN" w:bidi="zh-CN"/>
        </w:rPr>
        <w:t>息公示系统查询</w:t>
      </w:r>
      <w:r>
        <w:rPr>
          <w:rFonts w:hint="eastAsia" w:eastAsia="仿宋_GB2312"/>
          <w:sz w:val="32"/>
          <w:szCs w:val="32"/>
          <w:lang w:val="en-US" w:eastAsia="zh-CN" w:bidi="zh-CN"/>
        </w:rPr>
        <w:t>被</w:t>
      </w:r>
      <w:r>
        <w:rPr>
          <w:rFonts w:hint="eastAsia" w:eastAsia="仿宋_GB2312"/>
          <w:sz w:val="32"/>
          <w:szCs w:val="32"/>
          <w:lang w:eastAsia="zh-CN" w:bidi="zh-CN"/>
        </w:rPr>
        <w:t>举报人某店，</w:t>
      </w:r>
      <w:r>
        <w:rPr>
          <w:rFonts w:hint="eastAsia" w:eastAsia="仿宋_GB2312"/>
          <w:sz w:val="32"/>
          <w:szCs w:val="32"/>
          <w:lang w:val="en-US" w:eastAsia="zh-CN" w:bidi="zh-CN"/>
        </w:rPr>
        <w:t>被申请人并未在法定期限内按照程序公示系统予以</w:t>
      </w:r>
      <w:r>
        <w:rPr>
          <w:rFonts w:hint="eastAsia" w:eastAsia="仿宋_GB2312"/>
          <w:sz w:val="32"/>
          <w:szCs w:val="32"/>
          <w:lang w:eastAsia="zh-CN" w:bidi="zh-CN"/>
        </w:rPr>
        <w:t>公示。被申请人应当对被举报人某店实施处罚的依据</w:t>
      </w:r>
      <w:r>
        <w:rPr>
          <w:rFonts w:hint="eastAsia" w:eastAsia="仿宋_GB2312"/>
          <w:sz w:val="32"/>
          <w:szCs w:val="32"/>
          <w:lang w:val="en-US" w:eastAsia="zh-CN" w:bidi="zh-CN"/>
        </w:rPr>
        <w:t>如下</w:t>
      </w:r>
      <w:r>
        <w:rPr>
          <w:rFonts w:hint="eastAsia" w:eastAsia="仿宋_GB2312"/>
          <w:sz w:val="32"/>
          <w:szCs w:val="32"/>
          <w:lang w:eastAsia="zh-CN" w:bidi="zh-CN"/>
        </w:rPr>
        <w:t>：1、根据《中华人民</w:t>
      </w:r>
      <w:r>
        <w:rPr>
          <w:rFonts w:hint="eastAsia" w:eastAsia="仿宋_GB2312"/>
          <w:sz w:val="32"/>
          <w:szCs w:val="32"/>
          <w:lang w:val="en-US" w:eastAsia="zh-CN" w:bidi="zh-CN"/>
        </w:rPr>
        <w:t>共和国</w:t>
      </w:r>
      <w:r>
        <w:rPr>
          <w:rFonts w:hint="eastAsia" w:eastAsia="仿宋_GB2312"/>
          <w:sz w:val="32"/>
          <w:szCs w:val="32"/>
          <w:lang w:eastAsia="zh-CN" w:bidi="zh-CN"/>
        </w:rPr>
        <w:t>食品安全法》</w:t>
      </w:r>
      <w:r>
        <w:rPr>
          <w:rFonts w:hint="eastAsia" w:eastAsia="仿宋_GB2312"/>
          <w:sz w:val="32"/>
          <w:szCs w:val="32"/>
          <w:lang w:val="en-US" w:eastAsia="zh-CN" w:bidi="zh-CN"/>
        </w:rPr>
        <w:t>的相关规定</w:t>
      </w:r>
      <w:r>
        <w:rPr>
          <w:rFonts w:hint="eastAsia" w:eastAsia="仿宋_GB2312"/>
          <w:sz w:val="32"/>
          <w:szCs w:val="32"/>
          <w:lang w:eastAsia="zh-CN" w:bidi="zh-CN"/>
        </w:rPr>
        <w:t>，销售三无食品的企业或个人，食品监管部门</w:t>
      </w:r>
      <w:r>
        <w:rPr>
          <w:rFonts w:hint="eastAsia" w:eastAsia="仿宋_GB2312"/>
          <w:sz w:val="32"/>
          <w:szCs w:val="32"/>
          <w:lang w:val="en-US" w:eastAsia="zh-CN" w:bidi="zh-CN"/>
        </w:rPr>
        <w:t>有权给予警告并要求其停业整顿；拒</w:t>
      </w:r>
      <w:r>
        <w:rPr>
          <w:rFonts w:hint="eastAsia" w:eastAsia="仿宋_GB2312"/>
          <w:sz w:val="32"/>
          <w:szCs w:val="32"/>
          <w:lang w:eastAsia="zh-CN" w:bidi="zh-CN"/>
        </w:rPr>
        <w:t>不改正的，处五千元以上五万元以下</w:t>
      </w:r>
      <w:r>
        <w:rPr>
          <w:rFonts w:hint="eastAsia" w:eastAsia="仿宋_GB2312"/>
          <w:sz w:val="32"/>
          <w:szCs w:val="32"/>
          <w:lang w:val="en-US" w:eastAsia="zh-CN" w:bidi="zh-CN"/>
        </w:rPr>
        <w:t>罚</w:t>
      </w:r>
      <w:r>
        <w:rPr>
          <w:rFonts w:hint="eastAsia" w:eastAsia="仿宋_GB2312"/>
          <w:sz w:val="32"/>
          <w:szCs w:val="32"/>
          <w:lang w:eastAsia="zh-CN" w:bidi="zh-CN"/>
        </w:rPr>
        <w:t>款；对</w:t>
      </w:r>
      <w:r>
        <w:rPr>
          <w:rFonts w:hint="eastAsia" w:eastAsia="仿宋_GB2312"/>
          <w:sz w:val="32"/>
          <w:szCs w:val="32"/>
          <w:lang w:val="en-US" w:eastAsia="zh-CN" w:bidi="zh-CN"/>
        </w:rPr>
        <w:t>消费者造成</w:t>
      </w:r>
      <w:r>
        <w:rPr>
          <w:rFonts w:hint="eastAsia" w:eastAsia="仿宋_GB2312"/>
          <w:sz w:val="32"/>
          <w:szCs w:val="32"/>
          <w:lang w:eastAsia="zh-CN" w:bidi="zh-CN"/>
        </w:rPr>
        <w:t>伤害</w:t>
      </w:r>
      <w:r>
        <w:rPr>
          <w:rFonts w:hint="eastAsia" w:eastAsia="仿宋_GB2312"/>
          <w:sz w:val="32"/>
          <w:szCs w:val="32"/>
          <w:lang w:val="en-US" w:eastAsia="zh-CN" w:bidi="zh-CN"/>
        </w:rPr>
        <w:t>的</w:t>
      </w:r>
      <w:r>
        <w:rPr>
          <w:rFonts w:hint="eastAsia" w:eastAsia="仿宋_GB2312"/>
          <w:sz w:val="32"/>
          <w:szCs w:val="32"/>
          <w:lang w:eastAsia="zh-CN" w:bidi="zh-CN"/>
        </w:rPr>
        <w:t>应</w:t>
      </w:r>
      <w:r>
        <w:rPr>
          <w:rFonts w:hint="eastAsia" w:eastAsia="仿宋_GB2312"/>
          <w:sz w:val="32"/>
          <w:szCs w:val="32"/>
          <w:lang w:val="en-US" w:eastAsia="zh-CN" w:bidi="zh-CN"/>
        </w:rPr>
        <w:t>依法赔偿消费者的损失，</w:t>
      </w:r>
      <w:r>
        <w:rPr>
          <w:rFonts w:hint="eastAsia" w:eastAsia="仿宋_GB2312"/>
          <w:sz w:val="32"/>
          <w:szCs w:val="32"/>
          <w:lang w:eastAsia="zh-CN" w:bidi="zh-CN"/>
        </w:rPr>
        <w:t>构成犯罪的依法追究</w:t>
      </w:r>
      <w:r>
        <w:rPr>
          <w:rFonts w:hint="eastAsia" w:eastAsia="仿宋_GB2312"/>
          <w:sz w:val="32"/>
          <w:szCs w:val="32"/>
          <w:lang w:val="en-US" w:eastAsia="zh-CN" w:bidi="zh-CN"/>
        </w:rPr>
        <w:t>刑事责任</w:t>
      </w:r>
      <w:r>
        <w:rPr>
          <w:rFonts w:hint="eastAsia" w:eastAsia="仿宋_GB2312"/>
          <w:sz w:val="32"/>
          <w:szCs w:val="32"/>
          <w:lang w:eastAsia="zh-CN" w:bidi="zh-CN"/>
        </w:rPr>
        <w:t>。还应当</w:t>
      </w:r>
      <w:r>
        <w:rPr>
          <w:rFonts w:hint="eastAsia" w:eastAsia="仿宋_GB2312"/>
          <w:sz w:val="32"/>
          <w:szCs w:val="32"/>
          <w:lang w:val="en-US" w:eastAsia="zh-CN" w:bidi="zh-CN"/>
        </w:rPr>
        <w:t>责</w:t>
      </w:r>
      <w:r>
        <w:rPr>
          <w:rFonts w:hint="eastAsia" w:eastAsia="仿宋_GB2312"/>
          <w:sz w:val="32"/>
          <w:szCs w:val="32"/>
          <w:lang w:eastAsia="zh-CN" w:bidi="zh-CN"/>
        </w:rPr>
        <w:t>令其</w:t>
      </w:r>
      <w:r>
        <w:rPr>
          <w:rFonts w:hint="eastAsia" w:eastAsia="仿宋_GB2312"/>
          <w:sz w:val="32"/>
          <w:szCs w:val="32"/>
          <w:lang w:val="en-US" w:eastAsia="zh-CN" w:bidi="zh-CN"/>
        </w:rPr>
        <w:t>停止</w:t>
      </w:r>
      <w:r>
        <w:rPr>
          <w:rFonts w:hint="eastAsia" w:eastAsia="仿宋_GB2312"/>
          <w:sz w:val="32"/>
          <w:szCs w:val="32"/>
          <w:lang w:eastAsia="zh-CN" w:bidi="zh-CN"/>
        </w:rPr>
        <w:t>生产、</w:t>
      </w:r>
      <w:r>
        <w:rPr>
          <w:rFonts w:hint="eastAsia" w:eastAsia="仿宋_GB2312"/>
          <w:sz w:val="32"/>
          <w:szCs w:val="32"/>
          <w:lang w:val="en-US" w:eastAsia="zh-CN" w:bidi="zh-CN"/>
        </w:rPr>
        <w:t>销</w:t>
      </w:r>
      <w:r>
        <w:rPr>
          <w:rFonts w:hint="eastAsia" w:eastAsia="仿宋_GB2312"/>
          <w:sz w:val="32"/>
          <w:szCs w:val="32"/>
          <w:lang w:eastAsia="zh-CN" w:bidi="zh-CN"/>
        </w:rPr>
        <w:t>售违法产品；并对违法生产、销售的产品进行处罚。罚</w:t>
      </w:r>
      <w:r>
        <w:rPr>
          <w:rFonts w:hint="eastAsia" w:eastAsia="仿宋_GB2312"/>
          <w:sz w:val="32"/>
          <w:szCs w:val="32"/>
          <w:lang w:val="en-US" w:eastAsia="zh-CN" w:bidi="zh-CN"/>
        </w:rPr>
        <w:t>款</w:t>
      </w:r>
      <w:r>
        <w:rPr>
          <w:rFonts w:hint="eastAsia" w:eastAsia="仿宋_GB2312"/>
          <w:sz w:val="32"/>
          <w:szCs w:val="32"/>
          <w:lang w:eastAsia="zh-CN" w:bidi="zh-CN"/>
        </w:rPr>
        <w:t>金额为</w:t>
      </w:r>
      <w:r>
        <w:rPr>
          <w:rFonts w:hint="eastAsia" w:eastAsia="仿宋_GB2312"/>
          <w:sz w:val="32"/>
          <w:szCs w:val="32"/>
          <w:lang w:val="en-US" w:eastAsia="zh-CN" w:bidi="zh-CN"/>
        </w:rPr>
        <w:t>非法</w:t>
      </w:r>
      <w:r>
        <w:rPr>
          <w:rFonts w:hint="eastAsia" w:eastAsia="仿宋_GB2312"/>
          <w:sz w:val="32"/>
          <w:szCs w:val="32"/>
          <w:lang w:eastAsia="zh-CN" w:bidi="zh-CN"/>
        </w:rPr>
        <w:t>产品销售金额的百分之三十以下。2、《中华人民共和国食品安全法》第一百二十五条“违反本法规定，有下列情形之一的，由县级以上人民政府食品安全监督管理部门</w:t>
      </w:r>
      <w:r>
        <w:rPr>
          <w:rFonts w:hint="eastAsia" w:eastAsia="仿宋_GB2312"/>
          <w:sz w:val="32"/>
          <w:szCs w:val="32"/>
          <w:lang w:val="en-US" w:eastAsia="zh-CN" w:bidi="zh-CN"/>
        </w:rPr>
        <w:t>没</w:t>
      </w:r>
      <w:r>
        <w:rPr>
          <w:rFonts w:hint="eastAsia" w:eastAsia="仿宋_GB2312"/>
          <w:sz w:val="32"/>
          <w:szCs w:val="32"/>
          <w:lang w:eastAsia="zh-CN" w:bidi="zh-CN"/>
        </w:rPr>
        <w:t>收违法</w:t>
      </w:r>
      <w:r>
        <w:rPr>
          <w:rFonts w:hint="eastAsia" w:eastAsia="仿宋_GB2312"/>
          <w:sz w:val="32"/>
          <w:szCs w:val="32"/>
          <w:lang w:val="en-US" w:eastAsia="zh-CN" w:bidi="zh-CN"/>
        </w:rPr>
        <w:t>所得</w:t>
      </w:r>
      <w:r>
        <w:rPr>
          <w:rFonts w:hint="eastAsia" w:eastAsia="仿宋_GB2312"/>
          <w:sz w:val="32"/>
          <w:szCs w:val="32"/>
          <w:lang w:eastAsia="zh-CN" w:bidi="zh-CN"/>
        </w:rPr>
        <w:t>和违法生产经营的食品、食品</w:t>
      </w:r>
      <w:r>
        <w:rPr>
          <w:rFonts w:hint="eastAsia" w:eastAsia="仿宋_GB2312"/>
          <w:sz w:val="32"/>
          <w:szCs w:val="32"/>
          <w:lang w:val="en-US" w:eastAsia="zh-CN" w:bidi="zh-CN"/>
        </w:rPr>
        <w:t>添加剂</w:t>
      </w:r>
      <w:r>
        <w:rPr>
          <w:rFonts w:hint="eastAsia" w:eastAsia="仿宋_GB2312"/>
          <w:sz w:val="32"/>
          <w:szCs w:val="32"/>
          <w:lang w:eastAsia="zh-CN" w:bidi="zh-CN"/>
        </w:rPr>
        <w:t>，并</w:t>
      </w:r>
      <w:r>
        <w:rPr>
          <w:rFonts w:hint="eastAsia" w:eastAsia="仿宋_GB2312"/>
          <w:sz w:val="32"/>
          <w:szCs w:val="32"/>
          <w:lang w:val="en-US" w:eastAsia="zh-CN" w:bidi="zh-CN"/>
        </w:rPr>
        <w:t>可以没收</w:t>
      </w:r>
      <w:r>
        <w:rPr>
          <w:rFonts w:hint="eastAsia" w:eastAsia="仿宋_GB2312"/>
          <w:sz w:val="32"/>
          <w:szCs w:val="32"/>
          <w:lang w:eastAsia="zh-CN" w:bidi="zh-CN"/>
        </w:rPr>
        <w:t>用于违法生产经营的工具、设备、原料等物品；违法生产经营的食品、食品添</w:t>
      </w:r>
      <w:r>
        <w:rPr>
          <w:rFonts w:hint="eastAsia" w:eastAsia="仿宋_GB2312"/>
          <w:sz w:val="32"/>
          <w:szCs w:val="32"/>
          <w:lang w:val="en-US" w:eastAsia="zh-CN" w:bidi="zh-CN"/>
        </w:rPr>
        <w:t>加</w:t>
      </w:r>
      <w:r>
        <w:rPr>
          <w:rFonts w:hint="eastAsia" w:eastAsia="仿宋_GB2312"/>
          <w:sz w:val="32"/>
          <w:szCs w:val="32"/>
          <w:lang w:eastAsia="zh-CN" w:bidi="zh-CN"/>
        </w:rPr>
        <w:t>剂货</w:t>
      </w:r>
      <w:r>
        <w:rPr>
          <w:rFonts w:hint="eastAsia" w:eastAsia="仿宋_GB2312"/>
          <w:sz w:val="32"/>
          <w:szCs w:val="32"/>
          <w:lang w:val="en-US" w:eastAsia="zh-CN" w:bidi="zh-CN"/>
        </w:rPr>
        <w:t>值</w:t>
      </w:r>
      <w:r>
        <w:rPr>
          <w:rFonts w:hint="eastAsia" w:eastAsia="仿宋_GB2312"/>
          <w:sz w:val="32"/>
          <w:szCs w:val="32"/>
          <w:lang w:eastAsia="zh-CN" w:bidi="zh-CN"/>
        </w:rPr>
        <w:t>金额不足一万的，并处五</w:t>
      </w:r>
      <w:r>
        <w:rPr>
          <w:rFonts w:hint="eastAsia" w:eastAsia="仿宋_GB2312"/>
          <w:sz w:val="32"/>
          <w:szCs w:val="32"/>
          <w:lang w:val="en-US" w:eastAsia="zh-CN" w:bidi="zh-CN"/>
        </w:rPr>
        <w:t>千</w:t>
      </w:r>
      <w:r>
        <w:rPr>
          <w:rFonts w:hint="eastAsia" w:eastAsia="仿宋_GB2312"/>
          <w:sz w:val="32"/>
          <w:szCs w:val="32"/>
          <w:lang w:eastAsia="zh-CN" w:bidi="zh-CN"/>
        </w:rPr>
        <w:t>元以上五万元以下罚</w:t>
      </w:r>
      <w:r>
        <w:rPr>
          <w:rFonts w:hint="eastAsia" w:eastAsia="仿宋_GB2312"/>
          <w:sz w:val="32"/>
          <w:szCs w:val="32"/>
          <w:lang w:val="en-US" w:eastAsia="zh-CN" w:bidi="zh-CN"/>
        </w:rPr>
        <w:t>款；</w:t>
      </w:r>
      <w:r>
        <w:rPr>
          <w:rFonts w:hint="eastAsia" w:eastAsia="仿宋_GB2312"/>
          <w:sz w:val="32"/>
          <w:szCs w:val="32"/>
          <w:lang w:eastAsia="zh-CN" w:bidi="zh-CN"/>
        </w:rPr>
        <w:t>货值金额一万元以上的，</w:t>
      </w:r>
      <w:r>
        <w:rPr>
          <w:rFonts w:hint="eastAsia" w:eastAsia="仿宋_GB2312"/>
          <w:sz w:val="32"/>
          <w:szCs w:val="32"/>
          <w:lang w:val="en-US" w:eastAsia="zh-CN" w:bidi="zh-CN"/>
        </w:rPr>
        <w:t>并</w:t>
      </w:r>
      <w:r>
        <w:rPr>
          <w:rFonts w:hint="eastAsia" w:eastAsia="仿宋_GB2312"/>
          <w:sz w:val="32"/>
          <w:szCs w:val="32"/>
          <w:lang w:eastAsia="zh-CN" w:bidi="zh-CN"/>
        </w:rPr>
        <w:t>处货值金额五倍以上十倍以下罚款；情节严重的，责令停产停业，直至吊销</w:t>
      </w:r>
      <w:r>
        <w:rPr>
          <w:rFonts w:hint="eastAsia" w:eastAsia="仿宋_GB2312"/>
          <w:sz w:val="32"/>
          <w:szCs w:val="32"/>
          <w:lang w:val="en-US" w:eastAsia="zh-CN" w:bidi="zh-CN"/>
        </w:rPr>
        <w:t>许可证：（一）</w:t>
      </w:r>
      <w:r>
        <w:rPr>
          <w:rFonts w:hint="eastAsia" w:eastAsia="仿宋_GB2312"/>
          <w:sz w:val="32"/>
          <w:szCs w:val="32"/>
          <w:lang w:eastAsia="zh-CN" w:bidi="zh-CN"/>
        </w:rPr>
        <w:t>生产经营被包装材料、容器、运输工具等污染的食品、食品添加剂；（</w:t>
      </w:r>
      <w:r>
        <w:rPr>
          <w:rFonts w:hint="eastAsia" w:eastAsia="仿宋_GB2312"/>
          <w:sz w:val="32"/>
          <w:szCs w:val="32"/>
          <w:lang w:val="en-US" w:eastAsia="zh-CN" w:bidi="zh-CN"/>
        </w:rPr>
        <w:t>二</w:t>
      </w:r>
      <w:r>
        <w:rPr>
          <w:rFonts w:hint="eastAsia" w:eastAsia="仿宋_GB2312"/>
          <w:sz w:val="32"/>
          <w:szCs w:val="32"/>
          <w:lang w:eastAsia="zh-CN" w:bidi="zh-CN"/>
        </w:rPr>
        <w:t>）生产经营无标签的</w:t>
      </w:r>
      <w:r>
        <w:rPr>
          <w:rFonts w:hint="eastAsia" w:eastAsia="仿宋_GB2312"/>
          <w:sz w:val="32"/>
          <w:szCs w:val="32"/>
          <w:lang w:val="en-US" w:eastAsia="zh-CN" w:bidi="zh-CN"/>
        </w:rPr>
        <w:t>预包</w:t>
      </w:r>
      <w:r>
        <w:rPr>
          <w:rFonts w:hint="eastAsia" w:eastAsia="仿宋_GB2312"/>
          <w:sz w:val="32"/>
          <w:szCs w:val="32"/>
          <w:lang w:eastAsia="zh-CN" w:bidi="zh-CN"/>
        </w:rPr>
        <w:t>装食品、食品</w:t>
      </w:r>
      <w:r>
        <w:rPr>
          <w:rFonts w:hint="eastAsia" w:eastAsia="仿宋_GB2312"/>
          <w:sz w:val="32"/>
          <w:szCs w:val="32"/>
          <w:lang w:val="en-US" w:eastAsia="zh-CN" w:bidi="zh-CN"/>
        </w:rPr>
        <w:t>添加剂或</w:t>
      </w:r>
      <w:r>
        <w:rPr>
          <w:rFonts w:hint="eastAsia" w:eastAsia="仿宋_GB2312"/>
          <w:sz w:val="32"/>
          <w:szCs w:val="32"/>
          <w:lang w:eastAsia="zh-CN" w:bidi="zh-CN"/>
        </w:rPr>
        <w:t>者标签、说明书不符合本法规定的食品、食品添</w:t>
      </w:r>
      <w:r>
        <w:rPr>
          <w:rFonts w:hint="eastAsia" w:eastAsia="仿宋_GB2312"/>
          <w:sz w:val="32"/>
          <w:szCs w:val="32"/>
          <w:lang w:val="en-US" w:eastAsia="zh-CN" w:bidi="zh-CN"/>
        </w:rPr>
        <w:t>加</w:t>
      </w:r>
      <w:r>
        <w:rPr>
          <w:rFonts w:hint="eastAsia" w:eastAsia="仿宋_GB2312"/>
          <w:sz w:val="32"/>
          <w:szCs w:val="32"/>
          <w:lang w:eastAsia="zh-CN" w:bidi="zh-CN"/>
        </w:rPr>
        <w:t>剂；（</w:t>
      </w:r>
      <w:r>
        <w:rPr>
          <w:rFonts w:hint="eastAsia" w:eastAsia="仿宋_GB2312"/>
          <w:sz w:val="32"/>
          <w:szCs w:val="32"/>
          <w:lang w:val="en-US" w:eastAsia="zh-CN" w:bidi="zh-CN"/>
        </w:rPr>
        <w:t>三</w:t>
      </w:r>
      <w:r>
        <w:rPr>
          <w:rFonts w:hint="eastAsia" w:eastAsia="仿宋_GB2312"/>
          <w:sz w:val="32"/>
          <w:szCs w:val="32"/>
          <w:lang w:eastAsia="zh-CN" w:bidi="zh-CN"/>
        </w:rPr>
        <w:t>）</w:t>
      </w:r>
      <w:r>
        <w:rPr>
          <w:rFonts w:hint="eastAsia" w:eastAsia="仿宋_GB2312"/>
          <w:sz w:val="32"/>
          <w:szCs w:val="32"/>
          <w:lang w:val="en-US" w:eastAsia="zh-CN" w:bidi="zh-CN"/>
        </w:rPr>
        <w:t>生</w:t>
      </w:r>
      <w:r>
        <w:rPr>
          <w:rFonts w:hint="eastAsia" w:eastAsia="仿宋_GB2312"/>
          <w:sz w:val="32"/>
          <w:szCs w:val="32"/>
          <w:lang w:eastAsia="zh-CN" w:bidi="zh-CN"/>
        </w:rPr>
        <w:t>产经营转基因食品未按规定进行标示；（四）食品生产经</w:t>
      </w:r>
      <w:r>
        <w:rPr>
          <w:rFonts w:hint="eastAsia" w:eastAsia="仿宋_GB2312"/>
          <w:sz w:val="32"/>
          <w:szCs w:val="32"/>
          <w:lang w:val="en-US" w:eastAsia="zh-CN" w:bidi="zh-CN"/>
        </w:rPr>
        <w:t>营</w:t>
      </w:r>
      <w:r>
        <w:rPr>
          <w:rFonts w:hint="eastAsia" w:eastAsia="仿宋_GB2312"/>
          <w:sz w:val="32"/>
          <w:szCs w:val="32"/>
          <w:lang w:eastAsia="zh-CN" w:bidi="zh-CN"/>
        </w:rPr>
        <w:t>者</w:t>
      </w:r>
      <w:r>
        <w:rPr>
          <w:rFonts w:hint="eastAsia" w:eastAsia="仿宋_GB2312"/>
          <w:sz w:val="32"/>
          <w:szCs w:val="32"/>
          <w:lang w:val="en-US" w:eastAsia="zh-CN" w:bidi="zh-CN"/>
        </w:rPr>
        <w:t>采购或者</w:t>
      </w:r>
      <w:r>
        <w:rPr>
          <w:rFonts w:hint="eastAsia" w:eastAsia="仿宋_GB2312"/>
          <w:sz w:val="32"/>
          <w:szCs w:val="32"/>
          <w:lang w:eastAsia="zh-CN" w:bidi="zh-CN"/>
        </w:rPr>
        <w:t>使用不</w:t>
      </w:r>
      <w:r>
        <w:rPr>
          <w:rFonts w:hint="eastAsia" w:eastAsia="仿宋_GB2312"/>
          <w:sz w:val="32"/>
          <w:szCs w:val="32"/>
          <w:lang w:val="en-US" w:eastAsia="zh-CN" w:bidi="zh-CN"/>
        </w:rPr>
        <w:t>符</w:t>
      </w:r>
      <w:r>
        <w:rPr>
          <w:rFonts w:hint="eastAsia" w:eastAsia="仿宋_GB2312"/>
          <w:sz w:val="32"/>
          <w:szCs w:val="32"/>
          <w:lang w:eastAsia="zh-CN" w:bidi="zh-CN"/>
        </w:rPr>
        <w:t>合食品安全标准的食品原料、食品添加剂、食品相关产品。生产经营的食品、食品</w:t>
      </w:r>
      <w:r>
        <w:rPr>
          <w:rFonts w:hint="eastAsia" w:eastAsia="仿宋_GB2312"/>
          <w:sz w:val="32"/>
          <w:szCs w:val="32"/>
          <w:lang w:val="en-US" w:eastAsia="zh-CN" w:bidi="zh-CN"/>
        </w:rPr>
        <w:t>添加剂的标签、说明书存</w:t>
      </w:r>
      <w:r>
        <w:rPr>
          <w:rFonts w:hint="eastAsia" w:eastAsia="仿宋_GB2312"/>
          <w:sz w:val="32"/>
          <w:szCs w:val="32"/>
          <w:lang w:eastAsia="zh-CN" w:bidi="zh-CN"/>
        </w:rPr>
        <w:t>在瑕疵但不影响食品安全且不会对消费者造成误导的，由县级以上人民政府食品安全监督管理部门责令改正；</w:t>
      </w:r>
      <w:r>
        <w:rPr>
          <w:rFonts w:hint="eastAsia" w:eastAsia="仿宋_GB2312"/>
          <w:sz w:val="32"/>
          <w:szCs w:val="32"/>
          <w:lang w:val="en-US" w:eastAsia="zh-CN" w:bidi="zh-CN"/>
        </w:rPr>
        <w:t>拒</w:t>
      </w:r>
      <w:r>
        <w:rPr>
          <w:rFonts w:hint="eastAsia" w:eastAsia="仿宋_GB2312"/>
          <w:sz w:val="32"/>
          <w:szCs w:val="32"/>
          <w:lang w:eastAsia="zh-CN" w:bidi="zh-CN"/>
        </w:rPr>
        <w:t>不改正的，处二</w:t>
      </w:r>
      <w:r>
        <w:rPr>
          <w:rFonts w:hint="eastAsia" w:eastAsia="仿宋_GB2312"/>
          <w:sz w:val="32"/>
          <w:szCs w:val="32"/>
          <w:lang w:val="en-US" w:eastAsia="zh-CN" w:bidi="zh-CN"/>
        </w:rPr>
        <w:t>千</w:t>
      </w:r>
      <w:r>
        <w:rPr>
          <w:rFonts w:hint="eastAsia" w:eastAsia="仿宋_GB2312"/>
          <w:sz w:val="32"/>
          <w:szCs w:val="32"/>
          <w:lang w:eastAsia="zh-CN" w:bidi="zh-CN"/>
        </w:rPr>
        <w:t>元以下罚款”。3、《中华人民共和国产品质量</w:t>
      </w:r>
      <w:r>
        <w:rPr>
          <w:rFonts w:hint="eastAsia" w:eastAsia="仿宋_GB2312"/>
          <w:sz w:val="32"/>
          <w:szCs w:val="32"/>
          <w:lang w:val="en-US" w:eastAsia="zh-CN" w:bidi="zh-CN"/>
        </w:rPr>
        <w:t>法</w:t>
      </w:r>
      <w:r>
        <w:rPr>
          <w:rFonts w:hint="eastAsia" w:eastAsia="仿宋_GB2312"/>
          <w:sz w:val="32"/>
          <w:szCs w:val="32"/>
          <w:lang w:eastAsia="zh-CN" w:bidi="zh-CN"/>
        </w:rPr>
        <w:t>》第五十四条“产品标识不符合本法第二十七条规定的，责令改正；有包装的产品标识不符合本法第二十七条第四项、第五项规定，情节严重的，责令停止生产、销售，并处违法生产、销售产品货值金额百分之三十以下的罚款；有违法所得的，并处没</w:t>
      </w:r>
      <w:r>
        <w:rPr>
          <w:rFonts w:hint="eastAsia" w:eastAsia="仿宋_GB2312"/>
          <w:sz w:val="32"/>
          <w:szCs w:val="32"/>
          <w:lang w:val="en-US" w:eastAsia="zh-CN" w:bidi="zh-CN"/>
        </w:rPr>
        <w:t>收</w:t>
      </w:r>
      <w:r>
        <w:rPr>
          <w:rFonts w:hint="eastAsia" w:eastAsia="仿宋_GB2312"/>
          <w:sz w:val="32"/>
          <w:szCs w:val="32"/>
          <w:lang w:eastAsia="zh-CN" w:bidi="zh-CN"/>
        </w:rPr>
        <w:t>违法所得”。综上所述：</w:t>
      </w:r>
      <w:r>
        <w:rPr>
          <w:rFonts w:hint="eastAsia" w:eastAsia="仿宋_GB2312"/>
          <w:sz w:val="32"/>
          <w:szCs w:val="32"/>
          <w:lang w:val="en-US" w:eastAsia="zh-CN" w:bidi="zh-CN"/>
        </w:rPr>
        <w:t>被申请人</w:t>
      </w:r>
      <w:r>
        <w:rPr>
          <w:rFonts w:hint="eastAsia" w:eastAsia="仿宋_GB2312"/>
          <w:sz w:val="32"/>
          <w:szCs w:val="32"/>
          <w:lang w:eastAsia="zh-CN" w:bidi="zh-CN"/>
        </w:rPr>
        <w:t>应当在法定期限</w:t>
      </w:r>
      <w:r>
        <w:rPr>
          <w:rFonts w:hint="eastAsia" w:eastAsia="仿宋_GB2312"/>
          <w:sz w:val="32"/>
          <w:szCs w:val="32"/>
          <w:lang w:val="en-US" w:eastAsia="zh-CN" w:bidi="zh-CN"/>
        </w:rPr>
        <w:t>内</w:t>
      </w:r>
      <w:r>
        <w:rPr>
          <w:rFonts w:hint="eastAsia" w:eastAsia="仿宋_GB2312"/>
          <w:sz w:val="32"/>
          <w:szCs w:val="32"/>
          <w:lang w:eastAsia="zh-CN" w:bidi="zh-CN"/>
        </w:rPr>
        <w:t>处理完成并按照程序在公示系统予以公示，维护食品商品安全是全社会的责任，任何一个有良知的中国公民都有权利和义务举报药品食品违法行为。依照《中华人民共和国广告法》第十七条</w:t>
      </w:r>
      <w:r>
        <w:rPr>
          <w:rFonts w:hint="eastAsia" w:eastAsia="仿宋_GB2312"/>
          <w:sz w:val="32"/>
          <w:szCs w:val="32"/>
          <w:lang w:val="en-US" w:eastAsia="zh-CN" w:bidi="zh-CN"/>
        </w:rPr>
        <w:t>之</w:t>
      </w:r>
      <w:r>
        <w:rPr>
          <w:rFonts w:hint="eastAsia" w:eastAsia="仿宋_GB2312"/>
          <w:sz w:val="32"/>
          <w:szCs w:val="32"/>
          <w:lang w:eastAsia="zh-CN" w:bidi="zh-CN"/>
        </w:rPr>
        <w:t>规定和第五十八条第一款第二项</w:t>
      </w:r>
      <w:r>
        <w:rPr>
          <w:rFonts w:hint="eastAsia" w:eastAsia="仿宋_GB2312"/>
          <w:sz w:val="32"/>
          <w:szCs w:val="32"/>
          <w:lang w:val="en-US" w:eastAsia="zh-CN" w:bidi="zh-CN"/>
        </w:rPr>
        <w:t>之</w:t>
      </w:r>
      <w:r>
        <w:rPr>
          <w:rFonts w:hint="eastAsia" w:eastAsia="仿宋_GB2312"/>
          <w:sz w:val="32"/>
          <w:szCs w:val="32"/>
          <w:lang w:eastAsia="zh-CN" w:bidi="zh-CN"/>
        </w:rPr>
        <w:t>规定，查处流通领域不符合产品标准是被申请人法定职责。</w:t>
      </w:r>
      <w:r>
        <w:rPr>
          <w:rFonts w:hint="eastAsia" w:eastAsia="仿宋_GB2312"/>
          <w:sz w:val="32"/>
          <w:szCs w:val="32"/>
          <w:lang w:val="en-US" w:eastAsia="zh-CN" w:bidi="zh-CN"/>
        </w:rPr>
        <w:t>依据</w:t>
      </w:r>
      <w:r>
        <w:rPr>
          <w:rFonts w:hint="eastAsia" w:eastAsia="仿宋_GB2312"/>
          <w:sz w:val="32"/>
          <w:szCs w:val="32"/>
          <w:lang w:eastAsia="zh-CN" w:bidi="zh-CN"/>
        </w:rPr>
        <w:t>《中华人民共和国行政处罚法》第二十八条第一款、第五十一条，办案人员应当依法</w:t>
      </w:r>
      <w:r>
        <w:rPr>
          <w:rFonts w:hint="eastAsia" w:eastAsia="仿宋_GB2312"/>
          <w:sz w:val="32"/>
          <w:szCs w:val="32"/>
          <w:lang w:val="en-US" w:eastAsia="zh-CN" w:bidi="zh-CN"/>
        </w:rPr>
        <w:t>收集与案件</w:t>
      </w:r>
      <w:r>
        <w:rPr>
          <w:rFonts w:hint="eastAsia" w:eastAsia="仿宋_GB2312"/>
          <w:sz w:val="32"/>
          <w:szCs w:val="32"/>
          <w:lang w:eastAsia="zh-CN" w:bidi="zh-CN"/>
        </w:rPr>
        <w:t>有关的证据。根据《中华人民共和国行政</w:t>
      </w:r>
      <w:r>
        <w:rPr>
          <w:rFonts w:hint="eastAsia" w:eastAsia="仿宋_GB2312"/>
          <w:sz w:val="32"/>
          <w:szCs w:val="32"/>
          <w:lang w:val="en-US" w:eastAsia="zh-CN" w:bidi="zh-CN"/>
        </w:rPr>
        <w:t>监察</w:t>
      </w:r>
      <w:r>
        <w:rPr>
          <w:rFonts w:hint="eastAsia" w:eastAsia="仿宋_GB2312"/>
          <w:sz w:val="32"/>
          <w:szCs w:val="32"/>
          <w:lang w:eastAsia="zh-CN" w:bidi="zh-CN"/>
        </w:rPr>
        <w:t>法》第六条“公民、法人或者其他组织对于任何国家行政机关及其公务员和国家行政机关任命的其他人员的违反行政纪律行为，</w:t>
      </w:r>
      <w:r>
        <w:rPr>
          <w:rFonts w:hint="eastAsia" w:eastAsia="仿宋_GB2312"/>
          <w:sz w:val="32"/>
          <w:szCs w:val="32"/>
          <w:lang w:val="en-US" w:eastAsia="zh-CN" w:bidi="zh-CN"/>
        </w:rPr>
        <w:t>有</w:t>
      </w:r>
      <w:r>
        <w:rPr>
          <w:rFonts w:hint="eastAsia" w:eastAsia="仿宋_GB2312"/>
          <w:sz w:val="32"/>
          <w:szCs w:val="32"/>
          <w:lang w:eastAsia="zh-CN" w:bidi="zh-CN"/>
        </w:rPr>
        <w:t>权向</w:t>
      </w:r>
      <w:r>
        <w:rPr>
          <w:rFonts w:hint="eastAsia" w:eastAsia="仿宋_GB2312"/>
          <w:sz w:val="32"/>
          <w:szCs w:val="32"/>
          <w:lang w:val="en-US" w:eastAsia="zh-CN" w:bidi="zh-CN"/>
        </w:rPr>
        <w:t>监察</w:t>
      </w:r>
      <w:r>
        <w:rPr>
          <w:rFonts w:hint="eastAsia" w:eastAsia="仿宋_GB2312"/>
          <w:sz w:val="32"/>
          <w:szCs w:val="32"/>
          <w:lang w:eastAsia="zh-CN" w:bidi="zh-CN"/>
        </w:rPr>
        <w:t>机关提出控告或者检举”</w:t>
      </w:r>
      <w:r>
        <w:rPr>
          <w:rFonts w:hint="eastAsia" w:eastAsia="仿宋_GB2312"/>
          <w:sz w:val="32"/>
          <w:szCs w:val="32"/>
          <w:lang w:val="en-US" w:eastAsia="zh-CN" w:bidi="zh-CN"/>
        </w:rPr>
        <w:t>之规定，</w:t>
      </w:r>
      <w:r>
        <w:rPr>
          <w:rFonts w:hint="eastAsia" w:eastAsia="仿宋_GB2312"/>
          <w:sz w:val="32"/>
          <w:szCs w:val="32"/>
          <w:lang w:eastAsia="zh-CN" w:bidi="zh-CN"/>
        </w:rPr>
        <w:t>申请人不服，</w:t>
      </w:r>
      <w:r>
        <w:rPr>
          <w:rFonts w:hint="eastAsia" w:eastAsia="仿宋_GB2312"/>
          <w:sz w:val="32"/>
          <w:szCs w:val="32"/>
          <w:lang w:val="en-US" w:eastAsia="zh-CN" w:bidi="zh-CN"/>
        </w:rPr>
        <w:t>遂</w:t>
      </w:r>
      <w:r>
        <w:rPr>
          <w:rFonts w:hint="eastAsia" w:eastAsia="仿宋_GB2312"/>
          <w:sz w:val="32"/>
          <w:szCs w:val="32"/>
          <w:lang w:eastAsia="zh-CN" w:bidi="zh-CN"/>
        </w:rPr>
        <w:t>复议。依照《中华人民共和国行政复议法》《国家产品质量法监督管理总局行政复议办法》等，请求</w:t>
      </w:r>
      <w:r>
        <w:rPr>
          <w:rFonts w:hint="eastAsia" w:eastAsia="仿宋_GB2312"/>
          <w:sz w:val="32"/>
          <w:szCs w:val="32"/>
          <w:lang w:val="en-US" w:eastAsia="zh-CN" w:bidi="zh-CN"/>
        </w:rPr>
        <w:t>复议</w:t>
      </w:r>
      <w:r>
        <w:rPr>
          <w:rFonts w:hint="eastAsia" w:eastAsia="仿宋_GB2312"/>
          <w:sz w:val="32"/>
          <w:szCs w:val="32"/>
          <w:lang w:eastAsia="zh-CN" w:bidi="zh-CN"/>
        </w:rPr>
        <w:t>机关支持</w:t>
      </w:r>
      <w:r>
        <w:rPr>
          <w:rFonts w:hint="eastAsia" w:eastAsia="仿宋_GB2312"/>
          <w:sz w:val="32"/>
          <w:szCs w:val="32"/>
          <w:lang w:val="en-US" w:eastAsia="zh-CN" w:bidi="zh-CN"/>
        </w:rPr>
        <w:t>申</w:t>
      </w:r>
      <w:r>
        <w:rPr>
          <w:rFonts w:hint="eastAsia" w:eastAsia="仿宋_GB2312"/>
          <w:sz w:val="32"/>
          <w:szCs w:val="32"/>
          <w:lang w:eastAsia="zh-CN" w:bidi="zh-CN"/>
        </w:rPr>
        <w:t>请人的全部请求。</w:t>
      </w:r>
      <w:r>
        <w:rPr>
          <w:rFonts w:hint="eastAsia" w:eastAsia="仿宋_GB2312"/>
          <w:sz w:val="32"/>
          <w:szCs w:val="32"/>
          <w:lang w:val="en-US" w:eastAsia="zh-CN" w:bidi="zh-CN"/>
        </w:rPr>
        <w:t>另外</w:t>
      </w:r>
      <w:r>
        <w:rPr>
          <w:rFonts w:hint="eastAsia" w:eastAsia="仿宋_GB2312"/>
          <w:sz w:val="32"/>
          <w:szCs w:val="32"/>
          <w:lang w:eastAsia="zh-CN" w:bidi="zh-CN"/>
        </w:rPr>
        <w:t>，</w:t>
      </w:r>
      <w:r>
        <w:rPr>
          <w:rFonts w:hint="eastAsia" w:eastAsia="仿宋_GB2312"/>
          <w:sz w:val="32"/>
          <w:szCs w:val="32"/>
          <w:lang w:val="en-US" w:eastAsia="zh-CN" w:bidi="zh-CN"/>
        </w:rPr>
        <w:t>本案</w:t>
      </w:r>
      <w:r>
        <w:rPr>
          <w:rFonts w:hint="eastAsia" w:eastAsia="仿宋_GB2312"/>
          <w:sz w:val="32"/>
          <w:szCs w:val="32"/>
          <w:lang w:eastAsia="zh-CN" w:bidi="zh-CN"/>
        </w:rPr>
        <w:t>依法</w:t>
      </w:r>
      <w:r>
        <w:rPr>
          <w:rFonts w:hint="eastAsia" w:eastAsia="仿宋_GB2312"/>
          <w:sz w:val="32"/>
          <w:szCs w:val="32"/>
          <w:lang w:val="en-US" w:eastAsia="zh-CN" w:bidi="zh-CN"/>
        </w:rPr>
        <w:t>申请</w:t>
      </w:r>
      <w:r>
        <w:rPr>
          <w:rFonts w:hint="eastAsia" w:eastAsia="仿宋_GB2312"/>
          <w:sz w:val="32"/>
          <w:szCs w:val="32"/>
          <w:lang w:eastAsia="zh-CN" w:bidi="zh-CN"/>
        </w:rPr>
        <w:t>组织</w:t>
      </w:r>
      <w:r>
        <w:rPr>
          <w:rFonts w:hint="eastAsia" w:eastAsia="仿宋_GB2312"/>
          <w:sz w:val="32"/>
          <w:szCs w:val="32"/>
          <w:lang w:val="en-US" w:eastAsia="zh-CN" w:bidi="zh-CN"/>
        </w:rPr>
        <w:t>听证</w:t>
      </w:r>
      <w:r>
        <w:rPr>
          <w:rFonts w:hint="eastAsia" w:eastAsia="仿宋_GB2312"/>
          <w:sz w:val="32"/>
          <w:szCs w:val="32"/>
          <w:lang w:eastAsia="zh-CN" w:bidi="zh-CN"/>
        </w:rPr>
        <w:t>审理，并请</w:t>
      </w:r>
      <w:r>
        <w:rPr>
          <w:rFonts w:hint="eastAsia" w:eastAsia="仿宋_GB2312"/>
          <w:sz w:val="32"/>
          <w:szCs w:val="32"/>
          <w:lang w:val="en-US" w:eastAsia="zh-CN" w:bidi="zh-CN"/>
        </w:rPr>
        <w:t>复议</w:t>
      </w:r>
      <w:r>
        <w:rPr>
          <w:rFonts w:hint="eastAsia" w:eastAsia="仿宋_GB2312"/>
          <w:sz w:val="32"/>
          <w:szCs w:val="32"/>
          <w:lang w:eastAsia="zh-CN" w:bidi="zh-CN"/>
        </w:rPr>
        <w:t>机关在收到复议</w:t>
      </w:r>
      <w:r>
        <w:rPr>
          <w:rFonts w:hint="eastAsia" w:eastAsia="仿宋_GB2312"/>
          <w:sz w:val="32"/>
          <w:szCs w:val="32"/>
          <w:lang w:val="en-US" w:eastAsia="zh-CN" w:bidi="zh-CN"/>
        </w:rPr>
        <w:t>答辩</w:t>
      </w:r>
      <w:r>
        <w:rPr>
          <w:rFonts w:hint="eastAsia" w:eastAsia="仿宋_GB2312"/>
          <w:sz w:val="32"/>
          <w:szCs w:val="32"/>
          <w:lang w:eastAsia="zh-CN" w:bidi="zh-CN"/>
        </w:rPr>
        <w:t>当日通知</w:t>
      </w:r>
      <w:r>
        <w:rPr>
          <w:rFonts w:hint="eastAsia" w:eastAsia="仿宋_GB2312"/>
          <w:sz w:val="32"/>
          <w:szCs w:val="32"/>
          <w:lang w:val="en-US" w:eastAsia="zh-CN" w:bidi="zh-CN"/>
        </w:rPr>
        <w:t>申请人查阅</w:t>
      </w:r>
      <w:r>
        <w:rPr>
          <w:rFonts w:hint="eastAsia" w:eastAsia="仿宋_GB2312"/>
          <w:sz w:val="32"/>
          <w:szCs w:val="32"/>
          <w:lang w:eastAsia="zh-CN" w:bidi="zh-CN"/>
        </w:rPr>
        <w:t>答辩。</w:t>
      </w:r>
    </w:p>
    <w:p w14:paraId="7E21CFD0">
      <w:pPr>
        <w:spacing w:line="600" w:lineRule="exact"/>
        <w:ind w:firstLine="640" w:firstLineChars="200"/>
        <w:jc w:val="both"/>
        <w:rPr>
          <w:rFonts w:hint="eastAsia" w:eastAsia="仿宋_GB2312"/>
          <w:bCs/>
          <w:sz w:val="32"/>
          <w:szCs w:val="32"/>
          <w:lang w:eastAsia="zh-CN" w:bidi="zh-CN"/>
        </w:rPr>
      </w:pPr>
      <w:r>
        <w:rPr>
          <w:rFonts w:hint="eastAsia" w:ascii="黑体" w:hAnsi="黑体" w:eastAsia="黑体" w:cs="黑体"/>
          <w:bCs/>
          <w:sz w:val="32"/>
          <w:szCs w:val="32"/>
          <w:lang w:eastAsia="zh-CN" w:bidi="zh-CN"/>
        </w:rPr>
        <w:t>被申请人称：</w:t>
      </w:r>
      <w:r>
        <w:rPr>
          <w:rFonts w:hint="eastAsia" w:eastAsia="仿宋_GB2312"/>
          <w:bCs/>
          <w:sz w:val="32"/>
          <w:szCs w:val="32"/>
          <w:lang w:eastAsia="zh-CN" w:bidi="zh-CN"/>
        </w:rPr>
        <w:t>2022年12月21日，根据周某举报线索，我局执法人员到某店进行现场检查，现场未见玉灵膏，也未见玉灵膏的原材料及包装材料。但该店承认制作并销售了被投诉的玉灵膏，且无法提供玉灵膏原材料的进货查验资料。2022年12月22日，经主管局长批准，我局对某店涉嫌经营标签不符合规定的食品的行为予以立案调查。经调查，2022年夏天，某店按照网络上玉灵膏的配方，将配方中的西洋参替换为价格较低的人参后，在拼多多平台购买了人参、桂圆、白砂糖、玻璃瓶及玉灵膏标签，在未办理河南省食品小作坊登记证的情况下于2022年9月底生产了一批玉灵膏，且玉灵膏的标签仅标注了食品名称、配料，且配料标注不齐全、不真实，也标注了功效：补血、益气、安神、改善睡眠、益脾胃。涉案玉灵膏销售额为985.6元。针对以上违法行为，我局于2023年3月9日向某店发出编号为洛涧市监罚告</w:t>
      </w:r>
      <w:r>
        <w:rPr>
          <w:rFonts w:hint="eastAsia" w:ascii="微软雅黑" w:hAnsi="微软雅黑" w:eastAsia="微软雅黑" w:cs="微软雅黑"/>
          <w:bCs/>
          <w:sz w:val="32"/>
          <w:szCs w:val="32"/>
          <w:lang w:eastAsia="zh-CN" w:bidi="zh-CN"/>
        </w:rPr>
        <w:t>〔</w:t>
      </w:r>
      <w:r>
        <w:rPr>
          <w:rFonts w:hint="eastAsia" w:eastAsia="仿宋_GB2312"/>
          <w:bCs/>
          <w:sz w:val="32"/>
          <w:szCs w:val="32"/>
          <w:lang w:val="en-US" w:eastAsia="zh-CN" w:bidi="zh-CN"/>
        </w:rPr>
        <w:t>2023</w:t>
      </w:r>
      <w:r>
        <w:rPr>
          <w:rFonts w:hint="eastAsia" w:ascii="微软雅黑" w:hAnsi="微软雅黑" w:eastAsia="微软雅黑" w:cs="微软雅黑"/>
          <w:bCs/>
          <w:sz w:val="32"/>
          <w:szCs w:val="32"/>
          <w:lang w:eastAsia="zh-CN" w:bidi="zh-CN"/>
        </w:rPr>
        <w:t>〕</w:t>
      </w:r>
      <w:r>
        <w:rPr>
          <w:rFonts w:hint="eastAsia" w:eastAsia="仿宋_GB2312"/>
          <w:bCs/>
          <w:sz w:val="32"/>
          <w:szCs w:val="32"/>
          <w:lang w:eastAsia="zh-CN" w:bidi="zh-CN"/>
        </w:rPr>
        <w:t>16号的《行政处罚告知书》，该店未向我局提出陈述、申辩。我局于2023年3月17日下达洛涧市监处罚</w:t>
      </w:r>
      <w:r>
        <w:rPr>
          <w:rFonts w:hint="eastAsia" w:ascii="微软雅黑" w:hAnsi="微软雅黑" w:eastAsia="微软雅黑" w:cs="微软雅黑"/>
          <w:bCs/>
          <w:sz w:val="32"/>
          <w:szCs w:val="32"/>
          <w:lang w:eastAsia="zh-CN" w:bidi="zh-CN"/>
        </w:rPr>
        <w:t>〔</w:t>
      </w:r>
      <w:r>
        <w:rPr>
          <w:rFonts w:hint="eastAsia" w:eastAsia="仿宋_GB2312"/>
          <w:bCs/>
          <w:sz w:val="32"/>
          <w:szCs w:val="32"/>
          <w:lang w:val="en-US" w:eastAsia="zh-CN" w:bidi="zh-CN"/>
        </w:rPr>
        <w:t>2023</w:t>
      </w:r>
      <w:r>
        <w:rPr>
          <w:rFonts w:hint="eastAsia" w:ascii="微软雅黑" w:hAnsi="微软雅黑" w:eastAsia="微软雅黑" w:cs="微软雅黑"/>
          <w:bCs/>
          <w:sz w:val="32"/>
          <w:szCs w:val="32"/>
          <w:lang w:eastAsia="zh-CN" w:bidi="zh-CN"/>
        </w:rPr>
        <w:t>〕</w:t>
      </w:r>
      <w:r>
        <w:rPr>
          <w:rFonts w:hint="eastAsia" w:eastAsia="仿宋_GB2312"/>
          <w:bCs/>
          <w:sz w:val="32"/>
          <w:szCs w:val="32"/>
          <w:lang w:eastAsia="zh-CN" w:bidi="zh-CN"/>
        </w:rPr>
        <w:t>16号的《行政处罚决定书》，并于同日在国家企业信用信息公示系统将处罚结果予以公示。我局认为在处理周某举报某店一事中并无不当，已正确履行了法定职责，请维持我局的行政行为。</w:t>
      </w:r>
    </w:p>
    <w:p w14:paraId="5DCEFC99">
      <w:pPr>
        <w:spacing w:line="580" w:lineRule="exact"/>
        <w:ind w:firstLine="640" w:firstLineChars="200"/>
        <w:jc w:val="both"/>
        <w:rPr>
          <w:rFonts w:hint="default" w:eastAsia="仿宋_GB2312" w:cs="Times New Roman"/>
          <w:color w:val="auto"/>
          <w:sz w:val="32"/>
          <w:szCs w:val="32"/>
          <w:lang w:val="en-US" w:eastAsia="zh-CN" w:bidi="zh-CN"/>
        </w:rPr>
      </w:pPr>
      <w:r>
        <w:rPr>
          <w:rFonts w:hint="eastAsia" w:ascii="黑体" w:hAnsi="黑体" w:eastAsia="黑体" w:cs="黑体"/>
          <w:bCs/>
          <w:sz w:val="32"/>
          <w:szCs w:val="32"/>
          <w:highlight w:val="none"/>
          <w:lang w:eastAsia="zh-CN" w:bidi="zh-CN"/>
        </w:rPr>
        <w:t>本机关查明：</w:t>
      </w:r>
      <w:r>
        <w:rPr>
          <w:rFonts w:hint="eastAsia" w:eastAsia="仿宋_GB2312"/>
          <w:bCs/>
          <w:color w:val="auto"/>
          <w:sz w:val="32"/>
          <w:szCs w:val="32"/>
          <w:lang w:val="en-US" w:eastAsia="zh-CN" w:bidi="zh-CN"/>
        </w:rPr>
        <w:t>申请人在拼多多平台</w:t>
      </w:r>
      <w:r>
        <w:rPr>
          <w:rFonts w:hint="eastAsia" w:eastAsia="仿宋_GB2312" w:cs="Times New Roman"/>
          <w:color w:val="auto"/>
          <w:sz w:val="32"/>
          <w:szCs w:val="32"/>
          <w:lang w:val="en-US" w:eastAsia="zh-CN" w:bidi="zh-CN"/>
        </w:rPr>
        <w:t>某店开设的 某店购买“玉灵膏”13瓶，共计花费955.60元。</w:t>
      </w:r>
      <w:r>
        <w:rPr>
          <w:rFonts w:hint="eastAsia" w:eastAsia="仿宋_GB2312"/>
          <w:bCs/>
          <w:color w:val="auto"/>
          <w:sz w:val="32"/>
          <w:szCs w:val="32"/>
          <w:lang w:eastAsia="zh-CN" w:bidi="zh-CN"/>
        </w:rPr>
        <w:t>202</w:t>
      </w:r>
      <w:r>
        <w:rPr>
          <w:rFonts w:hint="eastAsia" w:eastAsia="仿宋_GB2312"/>
          <w:bCs/>
          <w:color w:val="auto"/>
          <w:sz w:val="32"/>
          <w:szCs w:val="32"/>
          <w:lang w:val="en-US" w:eastAsia="zh-CN" w:bidi="zh-CN"/>
        </w:rPr>
        <w:t>2</w:t>
      </w:r>
      <w:r>
        <w:rPr>
          <w:rFonts w:hint="eastAsia" w:eastAsia="仿宋_GB2312"/>
          <w:bCs/>
          <w:color w:val="auto"/>
          <w:sz w:val="32"/>
          <w:szCs w:val="32"/>
          <w:lang w:eastAsia="zh-CN" w:bidi="zh-CN"/>
        </w:rPr>
        <w:t>年</w:t>
      </w:r>
      <w:r>
        <w:rPr>
          <w:rFonts w:hint="eastAsia" w:eastAsia="仿宋_GB2312"/>
          <w:bCs/>
          <w:color w:val="auto"/>
          <w:sz w:val="32"/>
          <w:szCs w:val="32"/>
          <w:lang w:val="en-US" w:eastAsia="zh-CN" w:bidi="zh-CN"/>
        </w:rPr>
        <w:t>1</w:t>
      </w:r>
      <w:r>
        <w:rPr>
          <w:rFonts w:hint="eastAsia" w:eastAsia="仿宋_GB2312"/>
          <w:bCs/>
          <w:color w:val="auto"/>
          <w:sz w:val="32"/>
          <w:szCs w:val="32"/>
          <w:lang w:eastAsia="zh-CN" w:bidi="zh-CN"/>
        </w:rPr>
        <w:t>2月</w:t>
      </w:r>
      <w:r>
        <w:rPr>
          <w:rFonts w:hint="eastAsia" w:eastAsia="仿宋_GB2312"/>
          <w:bCs/>
          <w:color w:val="auto"/>
          <w:sz w:val="32"/>
          <w:szCs w:val="32"/>
          <w:lang w:val="en-US" w:eastAsia="zh-CN" w:bidi="zh-CN"/>
        </w:rPr>
        <w:t>14日</w:t>
      </w:r>
      <w:r>
        <w:rPr>
          <w:rFonts w:hint="eastAsia" w:eastAsia="仿宋_GB2312"/>
          <w:bCs/>
          <w:color w:val="auto"/>
          <w:sz w:val="32"/>
          <w:szCs w:val="32"/>
          <w:lang w:eastAsia="zh-CN" w:bidi="zh-CN"/>
        </w:rPr>
        <w:t>，申请人在全国12315平台举报</w:t>
      </w:r>
      <w:r>
        <w:rPr>
          <w:rFonts w:hint="eastAsia" w:eastAsia="仿宋_GB2312" w:cs="Times New Roman"/>
          <w:color w:val="auto"/>
          <w:sz w:val="32"/>
          <w:szCs w:val="32"/>
          <w:lang w:val="en-US" w:eastAsia="zh-CN" w:bidi="zh-CN"/>
        </w:rPr>
        <w:t>某店销售的“玉灵膏”涉嫌生产许可违法，举报内容为：“举报人2022年11月28号在崔某开设的拼多多店铺</w:t>
      </w:r>
      <w:r>
        <w:rPr>
          <w:rFonts w:hint="eastAsia" w:ascii="仿宋_GB2312" w:hAnsi="仿宋_GB2312" w:eastAsia="仿宋_GB2312" w:cs="仿宋_GB2312"/>
          <w:color w:val="auto"/>
          <w:sz w:val="32"/>
          <w:szCs w:val="32"/>
          <w:lang w:val="en-US" w:eastAsia="zh-CN" w:bidi="zh-CN"/>
        </w:rPr>
        <w:t>‘ 某店’店铺购买了‘玉灵膏’没有生产日期、保质期、生产者的名称、生产地址、联系方式、生产许可证编号、执行标准号、贮存条件等标示内容，不符合法定上市销售条件，属于不安全三无食品，另该产品没有取得我国的保健食品批准文号，属于普通食品，但是涉案食品添加了西洋参，根据《食品安全法》第三十八条生产经营的食品中不得添加药品。而且未标注不宜人群和食用限量，现举报人要求贵局联合食药监局和公安局一起查处，请贵局办案人员履行法定职责，依法处理违规公司在法定期限内在12315平台或者电话答复相关查案情况、处理结果</w:t>
      </w:r>
      <w:r>
        <w:rPr>
          <w:rFonts w:hint="eastAsia" w:eastAsia="仿宋_GB2312" w:cs="Times New Roman"/>
          <w:color w:val="auto"/>
          <w:sz w:val="32"/>
          <w:szCs w:val="32"/>
          <w:lang w:val="en-US" w:eastAsia="zh-CN" w:bidi="zh-CN"/>
        </w:rPr>
        <w:t>”。</w:t>
      </w:r>
      <w:r>
        <w:rPr>
          <w:rFonts w:hint="eastAsia" w:eastAsia="仿宋_GB2312"/>
          <w:bCs/>
          <w:color w:val="auto"/>
          <w:sz w:val="32"/>
          <w:szCs w:val="32"/>
          <w:lang w:eastAsia="zh-CN" w:bidi="zh-CN"/>
        </w:rPr>
        <w:t>被申请人</w:t>
      </w:r>
      <w:r>
        <w:rPr>
          <w:rFonts w:hint="eastAsia" w:eastAsia="仿宋_GB2312"/>
          <w:bCs/>
          <w:color w:val="auto"/>
          <w:sz w:val="32"/>
          <w:szCs w:val="32"/>
          <w:lang w:val="en-US" w:eastAsia="zh-CN" w:bidi="zh-CN"/>
        </w:rPr>
        <w:t>收</w:t>
      </w:r>
      <w:r>
        <w:rPr>
          <w:rFonts w:hint="eastAsia" w:eastAsia="仿宋_GB2312"/>
          <w:bCs/>
          <w:color w:val="auto"/>
          <w:sz w:val="32"/>
          <w:szCs w:val="32"/>
          <w:lang w:eastAsia="zh-CN" w:bidi="zh-CN"/>
        </w:rPr>
        <w:t>到上述举报线索后，</w:t>
      </w:r>
      <w:r>
        <w:rPr>
          <w:rFonts w:hint="eastAsia" w:eastAsia="仿宋_GB2312"/>
          <w:bCs/>
          <w:color w:val="auto"/>
          <w:sz w:val="32"/>
          <w:szCs w:val="32"/>
          <w:lang w:val="en-US" w:eastAsia="zh-CN" w:bidi="zh-CN"/>
        </w:rPr>
        <w:t>于2022年12月21日对案涉</w:t>
      </w:r>
      <w:r>
        <w:rPr>
          <w:rFonts w:hint="eastAsia" w:eastAsia="仿宋_GB2312" w:cs="Times New Roman"/>
          <w:color w:val="auto"/>
          <w:sz w:val="32"/>
          <w:szCs w:val="32"/>
          <w:lang w:val="en-US" w:eastAsia="zh-CN" w:bidi="zh-CN"/>
        </w:rPr>
        <w:t>某店进行现场检查。2022年12月22日，被申请人决定对上述举报事项立案调查。2022年12月30日，</w:t>
      </w:r>
      <w:r>
        <w:rPr>
          <w:rFonts w:hint="eastAsia" w:eastAsia="仿宋_GB2312"/>
          <w:bCs/>
          <w:color w:val="auto"/>
          <w:sz w:val="32"/>
          <w:szCs w:val="32"/>
          <w:lang w:eastAsia="zh-CN" w:bidi="zh-CN"/>
        </w:rPr>
        <w:t>被申请人</w:t>
      </w:r>
      <w:r>
        <w:rPr>
          <w:rFonts w:hint="eastAsia" w:eastAsia="仿宋_GB2312"/>
          <w:sz w:val="32"/>
          <w:szCs w:val="32"/>
          <w:lang w:eastAsia="zh-CN" w:bidi="zh-CN"/>
        </w:rPr>
        <w:t>通过全国12315平台</w:t>
      </w:r>
      <w:r>
        <w:rPr>
          <w:rFonts w:hint="eastAsia" w:eastAsia="仿宋_GB2312"/>
          <w:sz w:val="32"/>
          <w:szCs w:val="32"/>
          <w:lang w:val="en-US" w:eastAsia="zh-CN" w:bidi="zh-CN"/>
        </w:rPr>
        <w:t>告知</w:t>
      </w:r>
      <w:r>
        <w:rPr>
          <w:rFonts w:hint="eastAsia" w:eastAsia="仿宋_GB2312"/>
          <w:sz w:val="32"/>
          <w:szCs w:val="32"/>
          <w:lang w:eastAsia="zh-CN" w:bidi="zh-CN"/>
        </w:rPr>
        <w:t>申请人</w:t>
      </w:r>
      <w:r>
        <w:rPr>
          <w:rFonts w:hint="eastAsia" w:eastAsia="仿宋_GB2312"/>
          <w:sz w:val="32"/>
          <w:szCs w:val="32"/>
          <w:lang w:val="en-US" w:eastAsia="zh-CN" w:bidi="zh-CN"/>
        </w:rPr>
        <w:t>立案情况</w:t>
      </w:r>
      <w:r>
        <w:rPr>
          <w:rFonts w:hint="eastAsia" w:eastAsia="仿宋_GB2312"/>
          <w:sz w:val="32"/>
          <w:szCs w:val="32"/>
          <w:lang w:eastAsia="zh-CN" w:bidi="zh-CN"/>
        </w:rPr>
        <w:t>，告知内容为“经</w:t>
      </w:r>
      <w:r>
        <w:rPr>
          <w:rFonts w:hint="eastAsia" w:eastAsia="仿宋_GB2312"/>
          <w:sz w:val="32"/>
          <w:szCs w:val="32"/>
          <w:lang w:val="en-US" w:eastAsia="zh-CN" w:bidi="zh-CN"/>
        </w:rPr>
        <w:t>审查，符合立案条件，决定立案</w:t>
      </w:r>
      <w:r>
        <w:rPr>
          <w:rFonts w:hint="eastAsia" w:eastAsia="仿宋_GB2312"/>
          <w:sz w:val="32"/>
          <w:szCs w:val="32"/>
          <w:lang w:eastAsia="zh-CN" w:bidi="zh-CN"/>
        </w:rPr>
        <w:t>”。</w:t>
      </w:r>
      <w:r>
        <w:rPr>
          <w:rFonts w:hint="eastAsia" w:eastAsia="仿宋_GB2312"/>
          <w:sz w:val="32"/>
          <w:szCs w:val="32"/>
          <w:lang w:val="en-US" w:eastAsia="zh-CN" w:bidi="zh-CN"/>
        </w:rPr>
        <w:t>2023年2月13日，</w:t>
      </w:r>
      <w:r>
        <w:rPr>
          <w:rFonts w:hint="eastAsia" w:eastAsia="仿宋_GB2312"/>
          <w:bCs/>
          <w:color w:val="auto"/>
          <w:sz w:val="32"/>
          <w:szCs w:val="32"/>
          <w:lang w:eastAsia="zh-CN" w:bidi="zh-CN"/>
        </w:rPr>
        <w:t>被申请人</w:t>
      </w:r>
      <w:r>
        <w:rPr>
          <w:rFonts w:hint="eastAsia" w:eastAsia="仿宋_GB2312"/>
          <w:sz w:val="32"/>
          <w:szCs w:val="32"/>
          <w:lang w:eastAsia="zh-CN" w:bidi="zh-CN"/>
        </w:rPr>
        <w:t>通过全国12315平台</w:t>
      </w:r>
      <w:r>
        <w:rPr>
          <w:rFonts w:hint="eastAsia" w:eastAsia="仿宋_GB2312"/>
          <w:sz w:val="32"/>
          <w:szCs w:val="32"/>
          <w:lang w:val="en-US" w:eastAsia="zh-CN" w:bidi="zh-CN"/>
        </w:rPr>
        <w:t>告知</w:t>
      </w:r>
      <w:r>
        <w:rPr>
          <w:rFonts w:hint="eastAsia" w:eastAsia="仿宋_GB2312"/>
          <w:sz w:val="32"/>
          <w:szCs w:val="32"/>
          <w:lang w:eastAsia="zh-CN" w:bidi="zh-CN"/>
        </w:rPr>
        <w:t>申请人</w:t>
      </w:r>
      <w:r>
        <w:rPr>
          <w:rFonts w:hint="eastAsia" w:eastAsia="仿宋_GB2312"/>
          <w:sz w:val="32"/>
          <w:szCs w:val="32"/>
          <w:lang w:val="en-US" w:eastAsia="zh-CN" w:bidi="zh-CN"/>
        </w:rPr>
        <w:t>结案反馈</w:t>
      </w:r>
      <w:r>
        <w:rPr>
          <w:rFonts w:hint="eastAsia" w:eastAsia="仿宋_GB2312"/>
          <w:sz w:val="32"/>
          <w:szCs w:val="32"/>
          <w:lang w:eastAsia="zh-CN" w:bidi="zh-CN"/>
        </w:rPr>
        <w:t>，</w:t>
      </w:r>
      <w:r>
        <w:rPr>
          <w:rFonts w:hint="eastAsia" w:eastAsia="仿宋_GB2312"/>
          <w:sz w:val="32"/>
          <w:szCs w:val="32"/>
          <w:lang w:val="en-US" w:eastAsia="zh-CN" w:bidi="zh-CN"/>
        </w:rPr>
        <w:t>反馈</w:t>
      </w:r>
      <w:r>
        <w:rPr>
          <w:rFonts w:hint="eastAsia" w:eastAsia="仿宋_GB2312"/>
          <w:sz w:val="32"/>
          <w:szCs w:val="32"/>
          <w:lang w:eastAsia="zh-CN" w:bidi="zh-CN"/>
        </w:rPr>
        <w:t>内容为“</w:t>
      </w:r>
      <w:r>
        <w:rPr>
          <w:rFonts w:hint="eastAsia" w:eastAsia="仿宋_GB2312"/>
          <w:sz w:val="32"/>
          <w:szCs w:val="32"/>
          <w:lang w:val="en-US" w:eastAsia="zh-CN" w:bidi="zh-CN"/>
        </w:rPr>
        <w:t>我局已经立案调查，目前案件仍在处理中，待办理结束，会按照程序在公示系统予以公示</w:t>
      </w:r>
      <w:r>
        <w:rPr>
          <w:rFonts w:hint="eastAsia" w:eastAsia="仿宋_GB2312"/>
          <w:sz w:val="32"/>
          <w:szCs w:val="32"/>
          <w:lang w:eastAsia="zh-CN" w:bidi="zh-CN"/>
        </w:rPr>
        <w:t>”。</w:t>
      </w:r>
    </w:p>
    <w:p w14:paraId="6D61801B">
      <w:pPr>
        <w:spacing w:line="600" w:lineRule="exact"/>
        <w:ind w:firstLine="640" w:firstLineChars="200"/>
        <w:jc w:val="both"/>
        <w:rPr>
          <w:rFonts w:hint="eastAsia" w:eastAsia="仿宋_GB2312"/>
          <w:bCs/>
          <w:sz w:val="32"/>
          <w:szCs w:val="32"/>
          <w:lang w:eastAsia="zh-CN" w:bidi="zh-CN"/>
        </w:rPr>
      </w:pPr>
      <w:r>
        <w:rPr>
          <w:rFonts w:hint="eastAsia" w:ascii="黑体" w:hAnsi="黑体" w:eastAsia="黑体" w:cs="黑体"/>
          <w:bCs/>
          <w:sz w:val="32"/>
          <w:szCs w:val="32"/>
          <w:highlight w:val="none"/>
          <w:lang w:eastAsia="zh-CN" w:bidi="zh-CN"/>
        </w:rPr>
        <w:t>上述事实由下列证据为证：</w:t>
      </w:r>
      <w:r>
        <w:rPr>
          <w:rFonts w:hint="eastAsia" w:eastAsia="仿宋_GB2312"/>
          <w:bCs/>
          <w:sz w:val="32"/>
          <w:szCs w:val="32"/>
          <w:lang w:eastAsia="zh-CN" w:bidi="zh-CN"/>
        </w:rPr>
        <w:t>1、</w:t>
      </w:r>
      <w:r>
        <w:rPr>
          <w:rFonts w:hint="eastAsia" w:eastAsia="仿宋_GB2312"/>
          <w:sz w:val="32"/>
          <w:szCs w:val="32"/>
          <w:lang w:val="en-US" w:eastAsia="zh-CN" w:bidi="zh-CN"/>
        </w:rPr>
        <w:t>周某</w:t>
      </w:r>
      <w:r>
        <w:rPr>
          <w:rFonts w:hint="eastAsia" w:eastAsia="仿宋_GB2312"/>
          <w:bCs/>
          <w:sz w:val="32"/>
          <w:szCs w:val="32"/>
          <w:lang w:eastAsia="zh-CN" w:bidi="zh-CN"/>
        </w:rPr>
        <w:t>身份证复印件；2、全国12315平台举报详情；3、</w:t>
      </w:r>
      <w:r>
        <w:rPr>
          <w:rFonts w:hint="eastAsia" w:eastAsia="仿宋_GB2312" w:cs="Times New Roman"/>
          <w:color w:val="auto"/>
          <w:sz w:val="32"/>
          <w:szCs w:val="32"/>
          <w:lang w:val="en-US" w:eastAsia="zh-CN" w:bidi="zh-CN"/>
        </w:rPr>
        <w:t>玉灵膏</w:t>
      </w:r>
      <w:r>
        <w:rPr>
          <w:rFonts w:hint="eastAsia" w:eastAsia="仿宋_GB2312"/>
          <w:bCs/>
          <w:sz w:val="32"/>
          <w:szCs w:val="32"/>
          <w:lang w:val="en-US" w:eastAsia="zh-CN" w:bidi="zh-CN"/>
        </w:rPr>
        <w:t>购买记录</w:t>
      </w:r>
      <w:r>
        <w:rPr>
          <w:rFonts w:hint="eastAsia" w:eastAsia="仿宋_GB2312" w:cs="Times New Roman"/>
          <w:color w:val="auto"/>
          <w:sz w:val="32"/>
          <w:szCs w:val="32"/>
          <w:lang w:val="en-US" w:eastAsia="zh-CN" w:bidi="zh-CN"/>
        </w:rPr>
        <w:t>截图2张；4、玉灵膏产品照片4张；5、河南省市场监管投诉举报平台举报单；6、现场笔录；7、立案审批表；8、洛涧市监处罚</w:t>
      </w:r>
      <w:r>
        <w:rPr>
          <w:rFonts w:hint="eastAsia" w:ascii="微软雅黑" w:hAnsi="微软雅黑" w:eastAsia="微软雅黑" w:cs="微软雅黑"/>
          <w:color w:val="auto"/>
          <w:sz w:val="32"/>
          <w:szCs w:val="32"/>
          <w:lang w:val="en-US" w:eastAsia="zh-CN" w:bidi="zh-CN"/>
        </w:rPr>
        <w:t>〔</w:t>
      </w:r>
      <w:r>
        <w:rPr>
          <w:rFonts w:hint="eastAsia" w:eastAsia="仿宋_GB2312" w:cs="Times New Roman"/>
          <w:color w:val="auto"/>
          <w:sz w:val="32"/>
          <w:szCs w:val="32"/>
          <w:lang w:val="en-US" w:eastAsia="zh-CN" w:bidi="zh-CN"/>
        </w:rPr>
        <w:t>2023</w:t>
      </w:r>
      <w:r>
        <w:rPr>
          <w:rFonts w:hint="eastAsia" w:ascii="微软雅黑" w:hAnsi="微软雅黑" w:eastAsia="微软雅黑" w:cs="微软雅黑"/>
          <w:color w:val="auto"/>
          <w:sz w:val="32"/>
          <w:szCs w:val="32"/>
          <w:lang w:val="en-US" w:eastAsia="zh-CN" w:bidi="zh-CN"/>
        </w:rPr>
        <w:t>〕</w:t>
      </w:r>
      <w:r>
        <w:rPr>
          <w:rFonts w:hint="eastAsia" w:eastAsia="仿宋_GB2312" w:cs="Times New Roman"/>
          <w:color w:val="auto"/>
          <w:sz w:val="32"/>
          <w:szCs w:val="32"/>
          <w:lang w:val="en-US" w:eastAsia="zh-CN" w:bidi="zh-CN"/>
        </w:rPr>
        <w:t>16号《行政处罚决定书》；9、国家企业信用信息公示系统截图。</w:t>
      </w:r>
    </w:p>
    <w:p w14:paraId="05CD5C91">
      <w:pPr>
        <w:spacing w:line="600" w:lineRule="exact"/>
        <w:ind w:firstLine="640" w:firstLineChars="200"/>
        <w:jc w:val="both"/>
        <w:rPr>
          <w:rFonts w:ascii="仿宋_GB2312" w:hAnsi="仿宋_GB2312" w:eastAsia="仿宋_GB2312" w:cs="仿宋_GB2312"/>
          <w:color w:val="auto"/>
          <w:sz w:val="32"/>
          <w:szCs w:val="32"/>
          <w:lang w:eastAsia="zh-CN" w:bidi="zh-CN"/>
        </w:rPr>
      </w:pPr>
      <w:r>
        <w:rPr>
          <w:rFonts w:hint="eastAsia" w:ascii="黑体" w:hAnsi="黑体" w:eastAsia="黑体" w:cs="黑体"/>
          <w:sz w:val="32"/>
          <w:szCs w:val="32"/>
          <w:highlight w:val="none"/>
          <w:lang w:eastAsia="zh-CN" w:bidi="zh-CN"/>
        </w:rPr>
        <w:t>本机关认为：</w:t>
      </w:r>
      <w:r>
        <w:rPr>
          <w:rFonts w:hint="eastAsia" w:ascii="仿宋_GB2312" w:hAnsi="仿宋_GB2312" w:eastAsia="仿宋_GB2312" w:cs="仿宋_GB2312"/>
          <w:color w:val="auto"/>
          <w:sz w:val="32"/>
          <w:szCs w:val="32"/>
          <w:lang w:eastAsia="zh-CN" w:bidi="zh-CN"/>
        </w:rPr>
        <w:t>根据《市场监督管理投诉举报处理暂行办法》第四条第二款“县级以上地方市场监督管理部门负责本行政区域内的投诉举报处理工作”</w:t>
      </w:r>
      <w:r>
        <w:rPr>
          <w:rFonts w:hint="eastAsia" w:ascii="仿宋_GB2312" w:hAnsi="仿宋_GB2312" w:eastAsia="仿宋_GB2312" w:cs="仿宋_GB2312"/>
          <w:color w:val="auto"/>
          <w:sz w:val="32"/>
          <w:szCs w:val="32"/>
          <w:lang w:val="en-US" w:eastAsia="zh-CN" w:bidi="zh-CN"/>
        </w:rPr>
        <w:t>之规定，</w:t>
      </w:r>
      <w:r>
        <w:rPr>
          <w:rFonts w:hint="eastAsia" w:ascii="仿宋_GB2312" w:hAnsi="仿宋_GB2312" w:eastAsia="仿宋_GB2312" w:cs="仿宋_GB2312"/>
          <w:color w:val="auto"/>
          <w:sz w:val="32"/>
          <w:szCs w:val="32"/>
          <w:lang w:eastAsia="zh-CN" w:bidi="zh-CN"/>
        </w:rPr>
        <w:t>被申请人作为依法设立的市场监督管理部门，负有处理本行政区域内投诉举报的法定职责。</w:t>
      </w:r>
    </w:p>
    <w:p w14:paraId="39D7D670">
      <w:pPr>
        <w:keepNext w:val="0"/>
        <w:keepLines w:val="0"/>
        <w:pageBreakBefore w:val="0"/>
        <w:widowControl w:val="0"/>
        <w:kinsoku/>
        <w:wordWrap/>
        <w:overflowPunct w:val="0"/>
        <w:topLinePunct/>
        <w:autoSpaceDE/>
        <w:autoSpaceDN/>
        <w:bidi w:val="0"/>
        <w:adjustRightInd/>
        <w:snapToGrid/>
        <w:spacing w:line="580" w:lineRule="exact"/>
        <w:ind w:firstLine="640" w:firstLineChars="200"/>
        <w:jc w:val="both"/>
        <w:textAlignment w:val="auto"/>
        <w:rPr>
          <w:rFonts w:hint="eastAsia" w:eastAsia="仿宋_GB2312" w:cs="Times New Roman"/>
          <w:b w:val="0"/>
          <w:bCs w:val="0"/>
          <w:color w:val="auto"/>
          <w:sz w:val="32"/>
          <w:szCs w:val="32"/>
          <w:lang w:val="en-US" w:eastAsia="zh-CN" w:bidi="zh-CN"/>
        </w:rPr>
      </w:pPr>
      <w:r>
        <w:rPr>
          <w:rFonts w:hint="eastAsia" w:ascii="Times New Roman" w:hAnsi="Times New Roman" w:eastAsia="仿宋_GB2312" w:cs="Times New Roman"/>
          <w:b w:val="0"/>
          <w:bCs/>
          <w:color w:val="auto"/>
          <w:sz w:val="32"/>
          <w:szCs w:val="32"/>
          <w:highlight w:val="none"/>
          <w:lang w:val="en-US" w:eastAsia="zh-CN" w:bidi="zh-CN"/>
        </w:rPr>
        <w:t>根据</w:t>
      </w:r>
      <w:r>
        <w:rPr>
          <w:rFonts w:hint="default" w:ascii="Times New Roman" w:hAnsi="Times New Roman" w:eastAsia="仿宋_GB2312" w:cs="Times New Roman"/>
          <w:b w:val="0"/>
          <w:bCs/>
          <w:color w:val="auto"/>
          <w:sz w:val="32"/>
          <w:szCs w:val="32"/>
          <w:highlight w:val="none"/>
          <w:lang w:val="en-US" w:eastAsia="zh-CN" w:bidi="zh-CN"/>
        </w:rPr>
        <w:t>《市场监督管理投诉举报处理暂行办法》第三十一条第二款“举报人实名举报的，有处理权限的市场监督管理部门还应当自作出是否立案决定之日起五个工作日内告知举报人”</w:t>
      </w:r>
      <w:r>
        <w:rPr>
          <w:rFonts w:hint="eastAsia" w:eastAsia="仿宋_GB2312" w:cs="Times New Roman"/>
          <w:b w:val="0"/>
          <w:bCs/>
          <w:color w:val="auto"/>
          <w:sz w:val="32"/>
          <w:szCs w:val="32"/>
          <w:highlight w:val="none"/>
          <w:lang w:val="en-US" w:eastAsia="zh-CN" w:bidi="zh-CN"/>
        </w:rPr>
        <w:t>和</w:t>
      </w:r>
      <w:r>
        <w:rPr>
          <w:rFonts w:hint="default" w:ascii="Times New Roman" w:hAnsi="Times New Roman" w:eastAsia="仿宋_GB2312" w:cs="Times New Roman"/>
          <w:b w:val="0"/>
          <w:bCs/>
          <w:color w:val="auto"/>
          <w:sz w:val="32"/>
          <w:szCs w:val="32"/>
          <w:highlight w:val="none"/>
          <w:lang w:val="en-US" w:eastAsia="zh-CN" w:bidi="zh-CN"/>
        </w:rPr>
        <w:t>第三十二条</w:t>
      </w:r>
      <w:r>
        <w:rPr>
          <w:rFonts w:hint="eastAsia" w:ascii="Times New Roman" w:hAnsi="Times New Roman" w:eastAsia="仿宋_GB2312" w:cs="Times New Roman"/>
          <w:b w:val="0"/>
          <w:bCs/>
          <w:color w:val="auto"/>
          <w:sz w:val="32"/>
          <w:szCs w:val="32"/>
          <w:highlight w:val="none"/>
          <w:lang w:val="en-US" w:eastAsia="zh-CN" w:bidi="zh-CN"/>
        </w:rPr>
        <w:t>“</w:t>
      </w:r>
      <w:r>
        <w:rPr>
          <w:rFonts w:hint="default" w:ascii="Times New Roman" w:hAnsi="Times New Roman" w:eastAsia="仿宋_GB2312" w:cs="Times New Roman"/>
          <w:b w:val="0"/>
          <w:bCs/>
          <w:color w:val="auto"/>
          <w:sz w:val="32"/>
          <w:szCs w:val="32"/>
          <w:highlight w:val="none"/>
          <w:lang w:val="en-US" w:eastAsia="zh-CN" w:bidi="zh-CN"/>
        </w:rPr>
        <w:t>法律、法规、规章规定市场监督管理部门应当将举报处理结果告知举报人或者对举报人实行奖励的，市场监督管理部门应当予以告知或者奖励</w:t>
      </w:r>
      <w:r>
        <w:rPr>
          <w:rFonts w:hint="eastAsia" w:ascii="Times New Roman" w:hAnsi="Times New Roman" w:eastAsia="仿宋_GB2312" w:cs="Times New Roman"/>
          <w:b w:val="0"/>
          <w:bCs/>
          <w:color w:val="auto"/>
          <w:sz w:val="32"/>
          <w:szCs w:val="32"/>
          <w:highlight w:val="none"/>
          <w:lang w:val="en-US" w:eastAsia="zh-CN" w:bidi="zh-CN"/>
        </w:rPr>
        <w:t>”</w:t>
      </w:r>
      <w:r>
        <w:rPr>
          <w:rFonts w:hint="eastAsia" w:eastAsia="仿宋_GB2312" w:cs="Times New Roman"/>
          <w:b w:val="0"/>
          <w:bCs/>
          <w:color w:val="auto"/>
          <w:sz w:val="32"/>
          <w:szCs w:val="32"/>
          <w:highlight w:val="none"/>
          <w:lang w:val="en-US" w:eastAsia="zh-CN" w:bidi="zh-CN"/>
        </w:rPr>
        <w:t>，</w:t>
      </w:r>
      <w:r>
        <w:rPr>
          <w:rFonts w:hint="default" w:ascii="Times New Roman" w:hAnsi="Times New Roman" w:eastAsia="仿宋_GB2312" w:cs="Times New Roman"/>
          <w:b w:val="0"/>
          <w:bCs/>
          <w:color w:val="auto"/>
          <w:sz w:val="32"/>
          <w:szCs w:val="32"/>
          <w:highlight w:val="none"/>
          <w:lang w:val="en-US" w:eastAsia="zh-CN" w:bidi="zh-CN"/>
        </w:rPr>
        <w:t>《市场监督管理行政处罚程序规定》第十八条第一款“市场监督管理部门对依据监督检查职权或者通过投诉、举报、其他部门移送、上级交办等途径发现的违法行为线索，应当自发现线索或者收到材料之日起十五个工作日内予以核查，由市场监督管理部门负责人决定是否立案；特殊情况下，经市场监督管理部门负责人批准，可以延长十五个工作日。法律、法规、规章另有规定的除外”</w:t>
      </w:r>
      <w:r>
        <w:rPr>
          <w:rFonts w:hint="eastAsia" w:eastAsia="仿宋_GB2312" w:cs="Times New Roman"/>
          <w:b w:val="0"/>
          <w:bCs/>
          <w:color w:val="auto"/>
          <w:sz w:val="32"/>
          <w:szCs w:val="32"/>
          <w:highlight w:val="none"/>
          <w:lang w:val="en-US" w:eastAsia="zh-CN" w:bidi="zh-CN"/>
        </w:rPr>
        <w:t>和</w:t>
      </w:r>
      <w:r>
        <w:rPr>
          <w:rFonts w:hint="eastAsia" w:ascii="Times New Roman" w:hAnsi="Times New Roman" w:eastAsia="仿宋_GB2312" w:cs="Times New Roman"/>
          <w:b w:val="0"/>
          <w:bCs/>
          <w:color w:val="auto"/>
          <w:sz w:val="32"/>
          <w:szCs w:val="32"/>
          <w:highlight w:val="none"/>
          <w:lang w:val="en-US" w:eastAsia="zh-CN" w:bidi="zh-CN"/>
        </w:rPr>
        <w:t>第六十四条“适用普通程序办理的案件应当自立案之日起九十日内作出处理决定……”</w:t>
      </w:r>
      <w:r>
        <w:rPr>
          <w:rFonts w:hint="eastAsia" w:eastAsia="仿宋_GB2312" w:cs="Times New Roman"/>
          <w:b w:val="0"/>
          <w:bCs/>
          <w:color w:val="auto"/>
          <w:sz w:val="32"/>
          <w:szCs w:val="32"/>
          <w:highlight w:val="none"/>
          <w:lang w:val="en-US" w:eastAsia="zh-CN" w:bidi="zh-CN"/>
        </w:rPr>
        <w:t>之规定，</w:t>
      </w:r>
      <w:r>
        <w:rPr>
          <w:rFonts w:hint="eastAsia" w:ascii="Times New Roman" w:hAnsi="Times New Roman" w:eastAsia="仿宋_GB2312" w:cs="Times New Roman"/>
          <w:b w:val="0"/>
          <w:bCs/>
          <w:color w:val="auto"/>
          <w:sz w:val="32"/>
          <w:szCs w:val="32"/>
          <w:highlight w:val="none"/>
          <w:lang w:val="en-US" w:eastAsia="zh-CN" w:bidi="zh-CN"/>
        </w:rPr>
        <w:t>本案中，被申请人于2022年12月14日收到申请人的举报事项，经调查于</w:t>
      </w:r>
      <w:r>
        <w:rPr>
          <w:rFonts w:hint="eastAsia" w:eastAsia="仿宋_GB2312" w:cs="Times New Roman"/>
          <w:color w:val="auto"/>
          <w:sz w:val="32"/>
          <w:szCs w:val="32"/>
          <w:lang w:val="en-US" w:eastAsia="zh-CN" w:bidi="zh-CN"/>
        </w:rPr>
        <w:t>2022年12月22日决定对上述举报事项立案调查，于2022年12月30日</w:t>
      </w:r>
      <w:r>
        <w:rPr>
          <w:rFonts w:hint="eastAsia" w:eastAsia="仿宋_GB2312"/>
          <w:sz w:val="32"/>
          <w:szCs w:val="32"/>
          <w:lang w:eastAsia="zh-CN" w:bidi="zh-CN"/>
        </w:rPr>
        <w:t>通过全国12315平台</w:t>
      </w:r>
      <w:r>
        <w:rPr>
          <w:rFonts w:hint="eastAsia" w:eastAsia="仿宋_GB2312"/>
          <w:sz w:val="32"/>
          <w:szCs w:val="32"/>
          <w:lang w:val="en-US" w:eastAsia="zh-CN" w:bidi="zh-CN"/>
        </w:rPr>
        <w:t>告知</w:t>
      </w:r>
      <w:r>
        <w:rPr>
          <w:rFonts w:hint="eastAsia" w:eastAsia="仿宋_GB2312"/>
          <w:sz w:val="32"/>
          <w:szCs w:val="32"/>
          <w:lang w:eastAsia="zh-CN" w:bidi="zh-CN"/>
        </w:rPr>
        <w:t>申请人</w:t>
      </w:r>
      <w:r>
        <w:rPr>
          <w:rFonts w:hint="eastAsia" w:eastAsia="仿宋_GB2312"/>
          <w:sz w:val="32"/>
          <w:szCs w:val="32"/>
          <w:lang w:val="en-US" w:eastAsia="zh-CN" w:bidi="zh-CN"/>
        </w:rPr>
        <w:t>决定立案调查</w:t>
      </w:r>
      <w:r>
        <w:rPr>
          <w:rFonts w:hint="eastAsia" w:eastAsia="仿宋_GB2312"/>
          <w:sz w:val="32"/>
          <w:szCs w:val="32"/>
          <w:lang w:eastAsia="zh-CN" w:bidi="zh-CN"/>
        </w:rPr>
        <w:t>，</w:t>
      </w:r>
      <w:r>
        <w:rPr>
          <w:rFonts w:hint="eastAsia" w:eastAsia="仿宋_GB2312"/>
          <w:sz w:val="32"/>
          <w:szCs w:val="32"/>
          <w:lang w:val="en-US" w:eastAsia="zh-CN" w:bidi="zh-CN"/>
        </w:rPr>
        <w:t>超过</w:t>
      </w:r>
      <w:r>
        <w:rPr>
          <w:rFonts w:hint="default" w:ascii="Times New Roman" w:hAnsi="Times New Roman" w:eastAsia="仿宋_GB2312" w:cs="Times New Roman"/>
          <w:b w:val="0"/>
          <w:bCs/>
          <w:color w:val="auto"/>
          <w:sz w:val="32"/>
          <w:szCs w:val="32"/>
          <w:highlight w:val="none"/>
          <w:lang w:val="en-US" w:eastAsia="zh-CN" w:bidi="zh-CN"/>
        </w:rPr>
        <w:t>作出是否立案决定之日起五个工作日</w:t>
      </w:r>
      <w:r>
        <w:rPr>
          <w:rFonts w:hint="eastAsia" w:ascii="Times New Roman" w:hAnsi="Times New Roman" w:eastAsia="仿宋_GB2312" w:cs="Times New Roman"/>
          <w:b w:val="0"/>
          <w:bCs/>
          <w:color w:val="auto"/>
          <w:sz w:val="32"/>
          <w:szCs w:val="32"/>
          <w:highlight w:val="none"/>
          <w:lang w:val="en-US" w:eastAsia="zh-CN" w:bidi="zh-CN"/>
        </w:rPr>
        <w:t>的法定期限，系程序违法。但</w:t>
      </w:r>
      <w:r>
        <w:rPr>
          <w:rFonts w:hint="eastAsia" w:eastAsia="仿宋_GB2312"/>
          <w:sz w:val="32"/>
          <w:szCs w:val="32"/>
          <w:lang w:val="en-US" w:eastAsia="zh-CN" w:bidi="zh-CN"/>
        </w:rPr>
        <w:t>被申请人已于2023年3月17日作出《</w:t>
      </w:r>
      <w:r>
        <w:rPr>
          <w:rFonts w:hint="eastAsia" w:eastAsia="仿宋_GB2312" w:cs="Times New Roman"/>
          <w:color w:val="auto"/>
          <w:sz w:val="32"/>
          <w:szCs w:val="32"/>
          <w:lang w:val="en-US" w:eastAsia="zh-CN" w:bidi="zh-CN"/>
        </w:rPr>
        <w:t>行政处罚决定书</w:t>
      </w:r>
      <w:r>
        <w:rPr>
          <w:rFonts w:hint="eastAsia" w:eastAsia="仿宋_GB2312"/>
          <w:sz w:val="32"/>
          <w:szCs w:val="32"/>
          <w:lang w:val="en-US" w:eastAsia="zh-CN" w:bidi="zh-CN"/>
        </w:rPr>
        <w:t>》</w:t>
      </w:r>
      <w:r>
        <w:rPr>
          <w:rFonts w:hint="eastAsia" w:eastAsia="仿宋_GB2312" w:cs="Times New Roman"/>
          <w:color w:val="auto"/>
          <w:sz w:val="32"/>
          <w:szCs w:val="32"/>
          <w:lang w:val="en-US" w:eastAsia="zh-CN" w:bidi="zh-CN"/>
        </w:rPr>
        <w:t>并在国家企业信用信息公示系统予以公示，在法定期限内完成</w:t>
      </w:r>
      <w:r>
        <w:rPr>
          <w:rFonts w:hint="eastAsia" w:eastAsia="仿宋_GB2312"/>
          <w:sz w:val="32"/>
          <w:szCs w:val="32"/>
          <w:lang w:val="en-US" w:eastAsia="zh-CN" w:bidi="zh-CN"/>
        </w:rPr>
        <w:t>案涉举报事项的</w:t>
      </w:r>
      <w:r>
        <w:rPr>
          <w:rFonts w:hint="eastAsia" w:eastAsia="仿宋_GB2312" w:cs="Times New Roman"/>
          <w:color w:val="auto"/>
          <w:sz w:val="32"/>
          <w:szCs w:val="32"/>
          <w:lang w:val="en-US" w:eastAsia="zh-CN" w:bidi="zh-CN"/>
        </w:rPr>
        <w:t>处理，</w:t>
      </w:r>
      <w:r>
        <w:rPr>
          <w:rFonts w:hint="eastAsia" w:eastAsia="仿宋_GB2312" w:cs="Times New Roman"/>
          <w:b w:val="0"/>
          <w:bCs w:val="0"/>
          <w:color w:val="auto"/>
          <w:sz w:val="32"/>
          <w:szCs w:val="32"/>
          <w:lang w:val="en-US" w:eastAsia="zh-CN" w:bidi="zh-CN"/>
        </w:rPr>
        <w:t>对申请人的权利不产生实际影响。</w:t>
      </w:r>
    </w:p>
    <w:p w14:paraId="3592E9B3">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eastAsia="仿宋_GB2312"/>
          <w:sz w:val="32"/>
          <w:szCs w:val="32"/>
          <w:lang w:val="en-US" w:eastAsia="zh-CN" w:bidi="zh-CN"/>
        </w:rPr>
      </w:pPr>
      <w:r>
        <w:rPr>
          <w:rFonts w:hint="default" w:eastAsia="仿宋_GB2312"/>
          <w:sz w:val="32"/>
          <w:szCs w:val="32"/>
          <w:lang w:val="en-US" w:eastAsia="zh-CN" w:bidi="zh-CN"/>
        </w:rPr>
        <w:t>综上，依据《中华人民共和国行政复议法</w:t>
      </w:r>
      <w:r>
        <w:rPr>
          <w:rFonts w:hint="eastAsia" w:eastAsia="仿宋_GB2312"/>
          <w:sz w:val="32"/>
          <w:szCs w:val="32"/>
          <w:lang w:val="en-US" w:eastAsia="zh-CN" w:bidi="zh-CN"/>
        </w:rPr>
        <w:t>》第二十八条第一款第三项及</w:t>
      </w:r>
      <w:r>
        <w:rPr>
          <w:rFonts w:hint="default" w:eastAsia="仿宋_GB2312"/>
          <w:sz w:val="32"/>
          <w:szCs w:val="32"/>
          <w:lang w:val="en-US" w:eastAsia="zh-CN" w:bidi="zh-CN"/>
        </w:rPr>
        <w:t>《中华人民共和国行政复议法</w:t>
      </w:r>
      <w:r>
        <w:rPr>
          <w:rFonts w:hint="eastAsia" w:eastAsia="仿宋_GB2312"/>
          <w:sz w:val="32"/>
          <w:szCs w:val="32"/>
          <w:lang w:val="en-US" w:eastAsia="zh-CN" w:bidi="zh-CN"/>
        </w:rPr>
        <w:t>实施条例</w:t>
      </w:r>
      <w:r>
        <w:rPr>
          <w:rFonts w:hint="default" w:eastAsia="仿宋_GB2312"/>
          <w:sz w:val="32"/>
          <w:szCs w:val="32"/>
          <w:lang w:val="en-US" w:eastAsia="zh-CN" w:bidi="zh-CN"/>
        </w:rPr>
        <w:t>》</w:t>
      </w:r>
      <w:r>
        <w:rPr>
          <w:rFonts w:hint="default" w:eastAsia="仿宋_GB2312"/>
          <w:sz w:val="32"/>
          <w:szCs w:val="32"/>
          <w:highlight w:val="none"/>
          <w:lang w:val="en-US" w:eastAsia="zh-CN" w:bidi="zh-CN"/>
        </w:rPr>
        <w:t>第四十</w:t>
      </w:r>
      <w:r>
        <w:rPr>
          <w:rFonts w:hint="eastAsia" w:eastAsia="仿宋_GB2312"/>
          <w:sz w:val="32"/>
          <w:szCs w:val="32"/>
          <w:highlight w:val="none"/>
          <w:lang w:val="en-US" w:eastAsia="zh-CN" w:bidi="zh-CN"/>
        </w:rPr>
        <w:t>五</w:t>
      </w:r>
      <w:r>
        <w:rPr>
          <w:rFonts w:hint="default" w:eastAsia="仿宋_GB2312"/>
          <w:sz w:val="32"/>
          <w:szCs w:val="32"/>
          <w:highlight w:val="none"/>
          <w:lang w:val="en-US" w:eastAsia="zh-CN" w:bidi="zh-CN"/>
        </w:rPr>
        <w:t>条之规定，</w:t>
      </w:r>
      <w:r>
        <w:rPr>
          <w:rFonts w:hint="eastAsia" w:eastAsia="仿宋_GB2312"/>
          <w:sz w:val="32"/>
          <w:szCs w:val="32"/>
          <w:lang w:val="en-US" w:eastAsia="zh-CN" w:bidi="zh-CN"/>
        </w:rPr>
        <w:t>本机关</w:t>
      </w:r>
      <w:r>
        <w:rPr>
          <w:rFonts w:hint="default" w:eastAsia="仿宋_GB2312"/>
          <w:sz w:val="32"/>
          <w:szCs w:val="32"/>
          <w:lang w:val="en-US" w:eastAsia="zh-CN" w:bidi="zh-CN"/>
        </w:rPr>
        <w:t>决定</w:t>
      </w:r>
      <w:r>
        <w:rPr>
          <w:rFonts w:hint="eastAsia" w:eastAsia="仿宋_GB2312"/>
          <w:sz w:val="32"/>
          <w:szCs w:val="32"/>
          <w:lang w:val="en-US" w:eastAsia="zh-CN" w:bidi="zh-CN"/>
        </w:rPr>
        <w:t>如下：</w:t>
      </w:r>
    </w:p>
    <w:p w14:paraId="1FCCB97C">
      <w:pPr>
        <w:spacing w:line="580" w:lineRule="exact"/>
        <w:ind w:firstLine="640" w:firstLineChars="200"/>
        <w:jc w:val="both"/>
        <w:rPr>
          <w:rFonts w:hint="default" w:eastAsia="仿宋_GB2312"/>
          <w:sz w:val="32"/>
          <w:szCs w:val="32"/>
          <w:highlight w:val="none"/>
          <w:lang w:val="en-US" w:eastAsia="zh-CN" w:bidi="zh-CN"/>
        </w:rPr>
      </w:pPr>
      <w:r>
        <w:rPr>
          <w:rFonts w:hint="eastAsia" w:eastAsia="仿宋_GB2312"/>
          <w:sz w:val="32"/>
          <w:szCs w:val="32"/>
          <w:highlight w:val="none"/>
          <w:lang w:val="en-US" w:eastAsia="zh-CN" w:bidi="zh-CN"/>
        </w:rPr>
        <w:t>确认洛阳市涧西区市场监督管理局针对周某对</w:t>
      </w:r>
      <w:r>
        <w:rPr>
          <w:rFonts w:hint="eastAsia" w:eastAsia="仿宋_GB2312" w:cs="Times New Roman"/>
          <w:color w:val="auto"/>
          <w:sz w:val="32"/>
          <w:szCs w:val="32"/>
          <w:lang w:val="en-US" w:eastAsia="zh-CN" w:bidi="zh-CN"/>
        </w:rPr>
        <w:t>某店销售“玉灵膏”举报事项的处理违法。</w:t>
      </w:r>
    </w:p>
    <w:p w14:paraId="645854A8">
      <w:pPr>
        <w:wordWrap w:val="0"/>
        <w:spacing w:line="600" w:lineRule="exact"/>
        <w:ind w:firstLine="640" w:firstLineChars="200"/>
        <w:rPr>
          <w:rFonts w:eastAsia="仿宋_GB2312"/>
          <w:sz w:val="32"/>
          <w:szCs w:val="32"/>
          <w:lang w:eastAsia="zh-CN" w:bidi="zh-CN"/>
        </w:rPr>
      </w:pPr>
      <w:r>
        <w:rPr>
          <w:rFonts w:hint="eastAsia" w:eastAsia="仿宋_GB2312"/>
          <w:sz w:val="32"/>
          <w:szCs w:val="32"/>
          <w:lang w:eastAsia="zh-CN" w:bidi="zh-CN"/>
        </w:rPr>
        <w:t>如对本行政复议决定不服的，可以依照《中华人民共和国行政诉讼法》第四十五条之规定，在收到</w:t>
      </w:r>
      <w:r>
        <w:fldChar w:fldCharType="begin"/>
      </w:r>
      <w:r>
        <w:instrText xml:space="preserve"> HYPERLINK "https://baike.sogou.com/lemma/ShowInnerLink.htm?lemmaId=176431922&amp;ss_c=ssc.citiao.link" \t "https://baike.sogou.com/_blank" </w:instrText>
      </w:r>
      <w:r>
        <w:fldChar w:fldCharType="separate"/>
      </w:r>
      <w:r>
        <w:rPr>
          <w:rFonts w:hint="eastAsia" w:eastAsia="仿宋_GB2312"/>
          <w:sz w:val="32"/>
          <w:szCs w:val="32"/>
          <w:lang w:eastAsia="zh-CN" w:bidi="zh-CN"/>
        </w:rPr>
        <w:t>复议决定书</w:t>
      </w:r>
      <w:r>
        <w:rPr>
          <w:rFonts w:hint="eastAsia" w:eastAsia="仿宋_GB2312"/>
          <w:sz w:val="32"/>
          <w:szCs w:val="32"/>
          <w:lang w:eastAsia="zh-CN" w:bidi="zh-CN"/>
        </w:rPr>
        <w:fldChar w:fldCharType="end"/>
      </w:r>
      <w:r>
        <w:rPr>
          <w:rFonts w:hint="eastAsia" w:eastAsia="仿宋_GB2312"/>
          <w:sz w:val="32"/>
          <w:szCs w:val="32"/>
          <w:lang w:eastAsia="zh-CN" w:bidi="zh-CN"/>
        </w:rPr>
        <w:t>之日起十五日内向有管辖权的人民法院提起诉讼。</w:t>
      </w:r>
    </w:p>
    <w:p w14:paraId="41267A78">
      <w:pPr>
        <w:wordWrap w:val="0"/>
        <w:spacing w:line="600" w:lineRule="exact"/>
        <w:ind w:firstLine="640" w:firstLineChars="200"/>
        <w:rPr>
          <w:rFonts w:eastAsia="仿宋_GB2312"/>
          <w:sz w:val="32"/>
          <w:szCs w:val="32"/>
          <w:lang w:eastAsia="zh-CN" w:bidi="zh-CN"/>
        </w:rPr>
      </w:pPr>
    </w:p>
    <w:p w14:paraId="3CA3F9CF">
      <w:pPr>
        <w:wordWrap w:val="0"/>
        <w:spacing w:line="600" w:lineRule="exact"/>
        <w:ind w:firstLine="640" w:firstLineChars="200"/>
        <w:rPr>
          <w:rFonts w:eastAsia="仿宋_GB2312"/>
          <w:sz w:val="32"/>
          <w:szCs w:val="32"/>
          <w:lang w:eastAsia="zh-CN" w:bidi="zh-CN"/>
        </w:rPr>
      </w:pPr>
    </w:p>
    <w:p w14:paraId="25A9F398">
      <w:pPr>
        <w:wordWrap w:val="0"/>
        <w:spacing w:line="600" w:lineRule="exact"/>
        <w:ind w:firstLine="640" w:firstLineChars="200"/>
        <w:rPr>
          <w:rFonts w:eastAsia="仿宋_GB2312"/>
          <w:sz w:val="32"/>
          <w:szCs w:val="32"/>
          <w:lang w:eastAsia="zh-CN" w:bidi="zh-CN"/>
        </w:rPr>
      </w:pPr>
    </w:p>
    <w:p w14:paraId="5D2EE08E">
      <w:pPr>
        <w:wordWrap w:val="0"/>
        <w:spacing w:line="600" w:lineRule="exact"/>
        <w:ind w:firstLine="640" w:firstLineChars="200"/>
        <w:jc w:val="center"/>
        <w:rPr>
          <w:rFonts w:eastAsia="仿宋_GB2312"/>
          <w:sz w:val="32"/>
          <w:szCs w:val="32"/>
          <w:lang w:eastAsia="zh-CN" w:bidi="zh-CN"/>
        </w:rPr>
      </w:pPr>
      <w:r>
        <w:rPr>
          <w:rFonts w:hint="eastAsia" w:eastAsia="仿宋_GB2312"/>
          <w:sz w:val="32"/>
          <w:szCs w:val="32"/>
          <w:lang w:eastAsia="zh-CN" w:bidi="zh-CN"/>
        </w:rPr>
        <w:t xml:space="preserve">                                               </w:t>
      </w:r>
      <w:r>
        <w:rPr>
          <w:rFonts w:hint="eastAsia" w:eastAsia="仿宋_GB2312"/>
          <w:sz w:val="32"/>
          <w:szCs w:val="32"/>
          <w:lang w:val="en-US" w:eastAsia="zh-CN" w:bidi="zh-CN"/>
        </w:rPr>
        <w:t xml:space="preserve">             </w:t>
      </w:r>
      <w:r>
        <w:rPr>
          <w:rFonts w:hint="eastAsia" w:eastAsia="仿宋_GB2312"/>
          <w:sz w:val="32"/>
          <w:szCs w:val="32"/>
          <w:lang w:eastAsia="zh-CN" w:bidi="zh-CN"/>
        </w:rPr>
        <w:t xml:space="preserve">  2023年</w:t>
      </w:r>
      <w:r>
        <w:rPr>
          <w:rFonts w:hint="eastAsia" w:eastAsia="仿宋_GB2312"/>
          <w:sz w:val="32"/>
          <w:szCs w:val="32"/>
          <w:lang w:val="en-US" w:eastAsia="zh-CN" w:bidi="zh-CN"/>
        </w:rPr>
        <w:t>5</w:t>
      </w:r>
      <w:r>
        <w:rPr>
          <w:rFonts w:hint="eastAsia" w:eastAsia="仿宋_GB2312"/>
          <w:sz w:val="32"/>
          <w:szCs w:val="32"/>
          <w:lang w:eastAsia="zh-CN" w:bidi="zh-CN"/>
        </w:rPr>
        <w:t>月</w:t>
      </w:r>
      <w:r>
        <w:rPr>
          <w:rFonts w:hint="eastAsia" w:eastAsia="仿宋_GB2312"/>
          <w:sz w:val="32"/>
          <w:szCs w:val="32"/>
          <w:lang w:val="en-US" w:eastAsia="zh-CN" w:bidi="zh-CN"/>
        </w:rPr>
        <w:t>26</w:t>
      </w:r>
      <w:r>
        <w:rPr>
          <w:rFonts w:hint="eastAsia" w:eastAsia="仿宋_GB2312"/>
          <w:sz w:val="32"/>
          <w:szCs w:val="32"/>
          <w:lang w:eastAsia="zh-CN" w:bidi="zh-CN"/>
        </w:rPr>
        <w:t xml:space="preserve">日       </w:t>
      </w:r>
    </w:p>
    <w:sectPr>
      <w:footerReference r:id="rId3" w:type="default"/>
      <w:pgSz w:w="11900" w:h="16840"/>
      <w:pgMar w:top="1531" w:right="1417" w:bottom="1417" w:left="1474" w:header="1032" w:footer="1032" w:gutter="0"/>
      <w:pgNumType w:start="1"/>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大标宋_GBK">
    <w:panose1 w:val="03000509000000000000"/>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E4CD7E4">
    <w:pPr>
      <w:pStyle w:val="5"/>
    </w:pPr>
    <w:r>
      <w:rPr>
        <w:lang w:eastAsia="zh-CN" w:bidi="ar-SA"/>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57785" cy="131445"/>
              <wp:effectExtent l="0" t="0" r="12065" b="14605"/>
              <wp:wrapNone/>
              <wp:docPr id="3" name="文本框 3"/>
              <wp:cNvGraphicFramePr/>
              <a:graphic xmlns:a="http://schemas.openxmlformats.org/drawingml/2006/main">
                <a:graphicData uri="http://schemas.microsoft.com/office/word/2010/wordprocessingShape">
                  <wps:wsp>
                    <wps:cNvSpPr txBox="1"/>
                    <wps:spPr>
                      <a:xfrm>
                        <a:off x="0" y="0"/>
                        <a:ext cx="57785" cy="131445"/>
                      </a:xfrm>
                      <a:prstGeom prst="rect">
                        <a:avLst/>
                      </a:prstGeom>
                      <a:noFill/>
                      <a:ln w="6350">
                        <a:noFill/>
                      </a:ln>
                    </wps:spPr>
                    <wps:txbx>
                      <w:txbxContent>
                        <w:p w14:paraId="27F5DFEC">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4.55pt;mso-position-horizontal:center;mso-position-horizontal-relative:margin;mso-wrap-style:none;z-index:251660288;mso-width-relative:page;mso-height-relative:page;" filled="f" stroked="f" coordsize="21600,21600" o:gfxdata="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DrvABY0QAAAAIBAAAPAAAAAAAAAAEAIAAAACIAAABkcnMvZG93bnJldi54bWxQSwECFAAU&#10;AAAACACHTuJAMLBsiDECAABSBAAADgAAAAAAAAABACAAAAAgAQAAZHJzL2Uyb0RvYy54bWxQSwUG&#10;AAAAAAYABgBZAQAAwwUAAAAA&#10;">
              <v:fill on="f" focussize="0,0"/>
              <v:stroke on="f" weight="0.5pt"/>
              <v:imagedata o:title=""/>
              <o:lock v:ext="edit" aspectratio="f"/>
              <v:textbox inset="0mm,0mm,0mm,0mm" style="mso-fit-shape-to-text:t;">
                <w:txbxContent>
                  <w:p w14:paraId="27F5DFEC">
                    <w:pPr>
                      <w:pStyle w:val="5"/>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5</w:t>
                    </w:r>
                    <w:r>
                      <w:rPr>
                        <w:rFonts w:hint="eastAsia"/>
                        <w:lang w:eastAsia="zh-CN"/>
                      </w:rPr>
                      <w:fldChar w:fldCharType="end"/>
                    </w:r>
                  </w:p>
                </w:txbxContent>
              </v:textbox>
            </v:shape>
          </w:pict>
        </mc:Fallback>
      </mc:AlternateContent>
    </w:r>
    <w:r>
      <w:rPr>
        <w:lang w:eastAsia="zh-CN" w:bidi="ar-SA"/>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12065" b="14605"/>
              <wp:wrapNone/>
              <wp:docPr id="4" name="文本框 4"/>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w="6350">
                        <a:noFill/>
                      </a:ln>
                      <a:effectLst/>
                    </wps:spPr>
                    <wps:txbx>
                      <w:txbxContent>
                        <w:p w14:paraId="35DEBAB8">
                          <w:pPr>
                            <w:pStyle w:val="5"/>
                            <w:rPr>
                              <w:lang w:eastAsia="zh-CN"/>
                            </w:rPr>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l3GF10gAAAAMBAAAPAAAAAAAAAAEAIAAAACIAAABkcnMvZG93bnJldi54bWxQ&#10;SwECFAAUAAAACACHTuJAsnaWyzYCAABhBAAADgAAAAAAAAABACAAAAAhAQAAZHJzL2Uyb0RvYy54&#10;bWxQSwUGAAAAAAYABgBZAQAAyQUAAAAA&#10;">
              <v:fill on="f" focussize="0,0"/>
              <v:stroke on="f" weight="0.5pt"/>
              <v:imagedata o:title=""/>
              <o:lock v:ext="edit" aspectratio="f"/>
              <v:textbox inset="0mm,0mm,0mm,0mm" style="mso-fit-shape-to-text:t;">
                <w:txbxContent>
                  <w:p w14:paraId="35DEBAB8">
                    <w:pPr>
                      <w:pStyle w:val="5"/>
                      <w:rPr>
                        <w:lang w:eastAsia="zh-CN"/>
                      </w:rPr>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81"/>
  <w:drawingGridVerticalSpacing w:val="181"/>
  <w:noPunctuationKerning w:val="1"/>
  <w:characterSpacingControl w:val="compressPunctuation"/>
  <w:compat>
    <w:spaceForUL/>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Q2MTI4N2Y1OWJmYzhlZjdkYWZkZjQ0Nzg3NmI1ZjIifQ=="/>
  </w:docVars>
  <w:rsids>
    <w:rsidRoot w:val="00FF4E5B"/>
    <w:rsid w:val="00024A42"/>
    <w:rsid w:val="00026877"/>
    <w:rsid w:val="00032ABA"/>
    <w:rsid w:val="0006781B"/>
    <w:rsid w:val="0008768C"/>
    <w:rsid w:val="000B6E50"/>
    <w:rsid w:val="000D5FE5"/>
    <w:rsid w:val="000D614C"/>
    <w:rsid w:val="000F4A07"/>
    <w:rsid w:val="00106C23"/>
    <w:rsid w:val="00113A61"/>
    <w:rsid w:val="00126108"/>
    <w:rsid w:val="00127E6B"/>
    <w:rsid w:val="00166823"/>
    <w:rsid w:val="00170FB7"/>
    <w:rsid w:val="0018313A"/>
    <w:rsid w:val="00184321"/>
    <w:rsid w:val="001870B7"/>
    <w:rsid w:val="0019429F"/>
    <w:rsid w:val="001B08BB"/>
    <w:rsid w:val="001B7528"/>
    <w:rsid w:val="001C6B68"/>
    <w:rsid w:val="001D74D2"/>
    <w:rsid w:val="001F5D77"/>
    <w:rsid w:val="00210FA1"/>
    <w:rsid w:val="002209A8"/>
    <w:rsid w:val="00244051"/>
    <w:rsid w:val="002454D7"/>
    <w:rsid w:val="00270C02"/>
    <w:rsid w:val="00295BDA"/>
    <w:rsid w:val="002A6673"/>
    <w:rsid w:val="002C026A"/>
    <w:rsid w:val="002E7FBE"/>
    <w:rsid w:val="00303F5D"/>
    <w:rsid w:val="0031380D"/>
    <w:rsid w:val="00322FBA"/>
    <w:rsid w:val="0032722A"/>
    <w:rsid w:val="00362B7F"/>
    <w:rsid w:val="003661A4"/>
    <w:rsid w:val="0038090B"/>
    <w:rsid w:val="0038232F"/>
    <w:rsid w:val="0039058F"/>
    <w:rsid w:val="00396C97"/>
    <w:rsid w:val="003B2F45"/>
    <w:rsid w:val="003B512A"/>
    <w:rsid w:val="003C23C6"/>
    <w:rsid w:val="003C5599"/>
    <w:rsid w:val="003E4D49"/>
    <w:rsid w:val="003E5979"/>
    <w:rsid w:val="0040670F"/>
    <w:rsid w:val="00432DEC"/>
    <w:rsid w:val="00433B25"/>
    <w:rsid w:val="004355CC"/>
    <w:rsid w:val="004472BA"/>
    <w:rsid w:val="004531F3"/>
    <w:rsid w:val="00477D5B"/>
    <w:rsid w:val="004921A1"/>
    <w:rsid w:val="004A19F2"/>
    <w:rsid w:val="004C67FC"/>
    <w:rsid w:val="004E45FD"/>
    <w:rsid w:val="00502758"/>
    <w:rsid w:val="005139D5"/>
    <w:rsid w:val="005504F2"/>
    <w:rsid w:val="00555B9E"/>
    <w:rsid w:val="005A398D"/>
    <w:rsid w:val="005B1905"/>
    <w:rsid w:val="005B7889"/>
    <w:rsid w:val="005C613E"/>
    <w:rsid w:val="005D67CC"/>
    <w:rsid w:val="005E1A54"/>
    <w:rsid w:val="005E5A4A"/>
    <w:rsid w:val="006030B3"/>
    <w:rsid w:val="00626680"/>
    <w:rsid w:val="00644FC7"/>
    <w:rsid w:val="00680444"/>
    <w:rsid w:val="00696E69"/>
    <w:rsid w:val="006B65F5"/>
    <w:rsid w:val="006B733A"/>
    <w:rsid w:val="006D35FC"/>
    <w:rsid w:val="00713877"/>
    <w:rsid w:val="007162CD"/>
    <w:rsid w:val="007209E7"/>
    <w:rsid w:val="00722E8C"/>
    <w:rsid w:val="007467E2"/>
    <w:rsid w:val="00754419"/>
    <w:rsid w:val="00783E51"/>
    <w:rsid w:val="007A1BAF"/>
    <w:rsid w:val="007B4F16"/>
    <w:rsid w:val="007D6534"/>
    <w:rsid w:val="00800BAB"/>
    <w:rsid w:val="008202FC"/>
    <w:rsid w:val="00835039"/>
    <w:rsid w:val="00845885"/>
    <w:rsid w:val="008610DE"/>
    <w:rsid w:val="00887A25"/>
    <w:rsid w:val="008B6C7A"/>
    <w:rsid w:val="008B7426"/>
    <w:rsid w:val="008C0394"/>
    <w:rsid w:val="008C6CDF"/>
    <w:rsid w:val="008D0CE6"/>
    <w:rsid w:val="008D61EB"/>
    <w:rsid w:val="008E5F9E"/>
    <w:rsid w:val="009158B5"/>
    <w:rsid w:val="009339F3"/>
    <w:rsid w:val="0094261D"/>
    <w:rsid w:val="009627BD"/>
    <w:rsid w:val="00966F8A"/>
    <w:rsid w:val="00990E98"/>
    <w:rsid w:val="00991256"/>
    <w:rsid w:val="009B7AA4"/>
    <w:rsid w:val="009C06CB"/>
    <w:rsid w:val="009C08F7"/>
    <w:rsid w:val="009D2501"/>
    <w:rsid w:val="009D6134"/>
    <w:rsid w:val="009E08A0"/>
    <w:rsid w:val="00A121EF"/>
    <w:rsid w:val="00A330AD"/>
    <w:rsid w:val="00A3328A"/>
    <w:rsid w:val="00A43B48"/>
    <w:rsid w:val="00A45AFE"/>
    <w:rsid w:val="00A63267"/>
    <w:rsid w:val="00A74C12"/>
    <w:rsid w:val="00A875F5"/>
    <w:rsid w:val="00A97CC4"/>
    <w:rsid w:val="00AB3A62"/>
    <w:rsid w:val="00AC321B"/>
    <w:rsid w:val="00AF7B87"/>
    <w:rsid w:val="00B01378"/>
    <w:rsid w:val="00B06BE4"/>
    <w:rsid w:val="00B12FB2"/>
    <w:rsid w:val="00B14C52"/>
    <w:rsid w:val="00B24411"/>
    <w:rsid w:val="00B340A4"/>
    <w:rsid w:val="00B452A9"/>
    <w:rsid w:val="00B50558"/>
    <w:rsid w:val="00B85F08"/>
    <w:rsid w:val="00B95CDD"/>
    <w:rsid w:val="00BB18CD"/>
    <w:rsid w:val="00BB54FD"/>
    <w:rsid w:val="00BB77F6"/>
    <w:rsid w:val="00BC0020"/>
    <w:rsid w:val="00BE2EA8"/>
    <w:rsid w:val="00C11787"/>
    <w:rsid w:val="00C132B4"/>
    <w:rsid w:val="00C43FF7"/>
    <w:rsid w:val="00C566A0"/>
    <w:rsid w:val="00C62B73"/>
    <w:rsid w:val="00C84DE8"/>
    <w:rsid w:val="00C909F8"/>
    <w:rsid w:val="00C90ABD"/>
    <w:rsid w:val="00CA1D86"/>
    <w:rsid w:val="00CB5B99"/>
    <w:rsid w:val="00CC56AF"/>
    <w:rsid w:val="00D04E2C"/>
    <w:rsid w:val="00D270EB"/>
    <w:rsid w:val="00D37494"/>
    <w:rsid w:val="00DB7EB8"/>
    <w:rsid w:val="00DC134E"/>
    <w:rsid w:val="00DD68FC"/>
    <w:rsid w:val="00DE04EC"/>
    <w:rsid w:val="00DE11B6"/>
    <w:rsid w:val="00DE2516"/>
    <w:rsid w:val="00DE5451"/>
    <w:rsid w:val="00DF2C5C"/>
    <w:rsid w:val="00E13ECC"/>
    <w:rsid w:val="00E25F35"/>
    <w:rsid w:val="00E371FE"/>
    <w:rsid w:val="00E52F5B"/>
    <w:rsid w:val="00E641BB"/>
    <w:rsid w:val="00E76C9F"/>
    <w:rsid w:val="00EA66F3"/>
    <w:rsid w:val="00EB3916"/>
    <w:rsid w:val="00EC4DF7"/>
    <w:rsid w:val="00ED1AFF"/>
    <w:rsid w:val="00EE5A83"/>
    <w:rsid w:val="00F005CB"/>
    <w:rsid w:val="00F01947"/>
    <w:rsid w:val="00F025F9"/>
    <w:rsid w:val="00F02BEC"/>
    <w:rsid w:val="00F22695"/>
    <w:rsid w:val="00F318A9"/>
    <w:rsid w:val="00F33912"/>
    <w:rsid w:val="00F36204"/>
    <w:rsid w:val="00F54BC8"/>
    <w:rsid w:val="00F6086F"/>
    <w:rsid w:val="00F60D53"/>
    <w:rsid w:val="00F76805"/>
    <w:rsid w:val="00FA4FD3"/>
    <w:rsid w:val="00FB2A1D"/>
    <w:rsid w:val="00FB5AE7"/>
    <w:rsid w:val="00FC1439"/>
    <w:rsid w:val="00FF4674"/>
    <w:rsid w:val="00FF4E5B"/>
    <w:rsid w:val="00FF7165"/>
    <w:rsid w:val="01003E5A"/>
    <w:rsid w:val="010B18C6"/>
    <w:rsid w:val="01187392"/>
    <w:rsid w:val="0136732D"/>
    <w:rsid w:val="01803F11"/>
    <w:rsid w:val="018372A4"/>
    <w:rsid w:val="01855CE9"/>
    <w:rsid w:val="018D7604"/>
    <w:rsid w:val="01A544B3"/>
    <w:rsid w:val="01A55609"/>
    <w:rsid w:val="01E86345"/>
    <w:rsid w:val="01F12820"/>
    <w:rsid w:val="024324E1"/>
    <w:rsid w:val="02441FF0"/>
    <w:rsid w:val="02451EBC"/>
    <w:rsid w:val="0246601B"/>
    <w:rsid w:val="02572DF5"/>
    <w:rsid w:val="026954E1"/>
    <w:rsid w:val="027520D7"/>
    <w:rsid w:val="027D5F9B"/>
    <w:rsid w:val="028E633B"/>
    <w:rsid w:val="02905DCD"/>
    <w:rsid w:val="0294360B"/>
    <w:rsid w:val="02BD2C33"/>
    <w:rsid w:val="02BF6584"/>
    <w:rsid w:val="02D650C8"/>
    <w:rsid w:val="02D842CE"/>
    <w:rsid w:val="02E2603A"/>
    <w:rsid w:val="02E9392B"/>
    <w:rsid w:val="03061B37"/>
    <w:rsid w:val="032435E7"/>
    <w:rsid w:val="0345383E"/>
    <w:rsid w:val="03566069"/>
    <w:rsid w:val="039C33DE"/>
    <w:rsid w:val="03CC6A48"/>
    <w:rsid w:val="03DA187B"/>
    <w:rsid w:val="03ED7E12"/>
    <w:rsid w:val="040C5289"/>
    <w:rsid w:val="041D44A8"/>
    <w:rsid w:val="04330A8D"/>
    <w:rsid w:val="04446BEC"/>
    <w:rsid w:val="04780C4B"/>
    <w:rsid w:val="049D413A"/>
    <w:rsid w:val="04D84608"/>
    <w:rsid w:val="04EC3741"/>
    <w:rsid w:val="051642D2"/>
    <w:rsid w:val="05646C77"/>
    <w:rsid w:val="056E2B3D"/>
    <w:rsid w:val="057B51BE"/>
    <w:rsid w:val="05881067"/>
    <w:rsid w:val="05A967E2"/>
    <w:rsid w:val="05AC14C3"/>
    <w:rsid w:val="05E13012"/>
    <w:rsid w:val="05ED2FDE"/>
    <w:rsid w:val="06255BC2"/>
    <w:rsid w:val="06285D6E"/>
    <w:rsid w:val="062F259D"/>
    <w:rsid w:val="064134B5"/>
    <w:rsid w:val="065B246A"/>
    <w:rsid w:val="06826B71"/>
    <w:rsid w:val="068E3850"/>
    <w:rsid w:val="06B34030"/>
    <w:rsid w:val="06B77314"/>
    <w:rsid w:val="06C75EA1"/>
    <w:rsid w:val="06EC2C14"/>
    <w:rsid w:val="06F31441"/>
    <w:rsid w:val="06F87629"/>
    <w:rsid w:val="07204E72"/>
    <w:rsid w:val="07281197"/>
    <w:rsid w:val="0729476C"/>
    <w:rsid w:val="07373204"/>
    <w:rsid w:val="073A569E"/>
    <w:rsid w:val="0747374D"/>
    <w:rsid w:val="076969BB"/>
    <w:rsid w:val="077C06FE"/>
    <w:rsid w:val="078A42D8"/>
    <w:rsid w:val="07950F3F"/>
    <w:rsid w:val="07AF7E3A"/>
    <w:rsid w:val="07B43A88"/>
    <w:rsid w:val="07BC4304"/>
    <w:rsid w:val="07BE007D"/>
    <w:rsid w:val="07C0277C"/>
    <w:rsid w:val="07D01195"/>
    <w:rsid w:val="07E415C3"/>
    <w:rsid w:val="07E6554F"/>
    <w:rsid w:val="07E906E9"/>
    <w:rsid w:val="08053DD6"/>
    <w:rsid w:val="0809191F"/>
    <w:rsid w:val="080D1885"/>
    <w:rsid w:val="08283DAF"/>
    <w:rsid w:val="08314944"/>
    <w:rsid w:val="0832338F"/>
    <w:rsid w:val="086F5807"/>
    <w:rsid w:val="08807D37"/>
    <w:rsid w:val="0889097E"/>
    <w:rsid w:val="088B3158"/>
    <w:rsid w:val="089B1BA8"/>
    <w:rsid w:val="08A2174C"/>
    <w:rsid w:val="08AA780A"/>
    <w:rsid w:val="08B547C2"/>
    <w:rsid w:val="08BC3E27"/>
    <w:rsid w:val="08C74323"/>
    <w:rsid w:val="08D07447"/>
    <w:rsid w:val="08D43452"/>
    <w:rsid w:val="08D768B0"/>
    <w:rsid w:val="08DD61F7"/>
    <w:rsid w:val="08EF2983"/>
    <w:rsid w:val="08F85A07"/>
    <w:rsid w:val="09104818"/>
    <w:rsid w:val="093D1CA0"/>
    <w:rsid w:val="09514480"/>
    <w:rsid w:val="09667944"/>
    <w:rsid w:val="098A0E0F"/>
    <w:rsid w:val="09963C61"/>
    <w:rsid w:val="0999789D"/>
    <w:rsid w:val="09B778E5"/>
    <w:rsid w:val="09C27D05"/>
    <w:rsid w:val="0A064BDF"/>
    <w:rsid w:val="0A200C4F"/>
    <w:rsid w:val="0A333922"/>
    <w:rsid w:val="0A537913"/>
    <w:rsid w:val="0A74579C"/>
    <w:rsid w:val="0A782EFC"/>
    <w:rsid w:val="0A867A8B"/>
    <w:rsid w:val="0A9769F9"/>
    <w:rsid w:val="0A9C5CFA"/>
    <w:rsid w:val="0A9F01A4"/>
    <w:rsid w:val="0AE72A55"/>
    <w:rsid w:val="0AEC1E96"/>
    <w:rsid w:val="0B061FA5"/>
    <w:rsid w:val="0B295047"/>
    <w:rsid w:val="0B3221C0"/>
    <w:rsid w:val="0B36504E"/>
    <w:rsid w:val="0B420FC5"/>
    <w:rsid w:val="0B7810A4"/>
    <w:rsid w:val="0BB82C4D"/>
    <w:rsid w:val="0BC07475"/>
    <w:rsid w:val="0BDF7A13"/>
    <w:rsid w:val="0BF95877"/>
    <w:rsid w:val="0C295BA6"/>
    <w:rsid w:val="0C36538A"/>
    <w:rsid w:val="0C473E4B"/>
    <w:rsid w:val="0C682908"/>
    <w:rsid w:val="0C685400"/>
    <w:rsid w:val="0C760D70"/>
    <w:rsid w:val="0C8C652B"/>
    <w:rsid w:val="0C992E66"/>
    <w:rsid w:val="0CBF520F"/>
    <w:rsid w:val="0CD151FD"/>
    <w:rsid w:val="0CDB70BD"/>
    <w:rsid w:val="0CEA2EFE"/>
    <w:rsid w:val="0D255BA1"/>
    <w:rsid w:val="0D2F2C1A"/>
    <w:rsid w:val="0D5F61F4"/>
    <w:rsid w:val="0D65774E"/>
    <w:rsid w:val="0D7C0543"/>
    <w:rsid w:val="0DA1220A"/>
    <w:rsid w:val="0DA94DED"/>
    <w:rsid w:val="0DB02D70"/>
    <w:rsid w:val="0DC526C2"/>
    <w:rsid w:val="0DE06329"/>
    <w:rsid w:val="0E0D6246"/>
    <w:rsid w:val="0E210710"/>
    <w:rsid w:val="0E6B0DBD"/>
    <w:rsid w:val="0E761690"/>
    <w:rsid w:val="0E8A160F"/>
    <w:rsid w:val="0E906844"/>
    <w:rsid w:val="0EA47323"/>
    <w:rsid w:val="0EB10111"/>
    <w:rsid w:val="0EB76852"/>
    <w:rsid w:val="0EC56108"/>
    <w:rsid w:val="0EE31096"/>
    <w:rsid w:val="0EE75788"/>
    <w:rsid w:val="0EFB65DB"/>
    <w:rsid w:val="0F1C424B"/>
    <w:rsid w:val="0F1F668C"/>
    <w:rsid w:val="0FA73210"/>
    <w:rsid w:val="0FCD46B3"/>
    <w:rsid w:val="0FDE750E"/>
    <w:rsid w:val="0FEC5877"/>
    <w:rsid w:val="10217EED"/>
    <w:rsid w:val="10263934"/>
    <w:rsid w:val="10444DC7"/>
    <w:rsid w:val="105065F3"/>
    <w:rsid w:val="10672EA6"/>
    <w:rsid w:val="10790F96"/>
    <w:rsid w:val="109C0FDE"/>
    <w:rsid w:val="109E10DA"/>
    <w:rsid w:val="10D21840"/>
    <w:rsid w:val="10F64EEB"/>
    <w:rsid w:val="10FB59F2"/>
    <w:rsid w:val="110D75B2"/>
    <w:rsid w:val="110F5017"/>
    <w:rsid w:val="11850C87"/>
    <w:rsid w:val="11B1175F"/>
    <w:rsid w:val="11B36635"/>
    <w:rsid w:val="11B8545D"/>
    <w:rsid w:val="11C26CFE"/>
    <w:rsid w:val="11C41B55"/>
    <w:rsid w:val="11CC7EE0"/>
    <w:rsid w:val="11D010D8"/>
    <w:rsid w:val="11D52871"/>
    <w:rsid w:val="11E00C25"/>
    <w:rsid w:val="1210466B"/>
    <w:rsid w:val="12105091"/>
    <w:rsid w:val="12130FC5"/>
    <w:rsid w:val="121956E0"/>
    <w:rsid w:val="122B5E95"/>
    <w:rsid w:val="123E09FC"/>
    <w:rsid w:val="124D2CD8"/>
    <w:rsid w:val="12543E2C"/>
    <w:rsid w:val="125B2DFF"/>
    <w:rsid w:val="12E938F1"/>
    <w:rsid w:val="130578F2"/>
    <w:rsid w:val="131D034D"/>
    <w:rsid w:val="13394A5B"/>
    <w:rsid w:val="133E76CB"/>
    <w:rsid w:val="13524E50"/>
    <w:rsid w:val="13754A5F"/>
    <w:rsid w:val="138B70AA"/>
    <w:rsid w:val="139C7946"/>
    <w:rsid w:val="13D044D3"/>
    <w:rsid w:val="141B42F4"/>
    <w:rsid w:val="14234C19"/>
    <w:rsid w:val="143543B8"/>
    <w:rsid w:val="144A41C3"/>
    <w:rsid w:val="144C6D34"/>
    <w:rsid w:val="145435C9"/>
    <w:rsid w:val="14552CE3"/>
    <w:rsid w:val="149431FE"/>
    <w:rsid w:val="14973B7C"/>
    <w:rsid w:val="149B67CD"/>
    <w:rsid w:val="14AF048D"/>
    <w:rsid w:val="14B3411C"/>
    <w:rsid w:val="14CC1F92"/>
    <w:rsid w:val="14CC6E36"/>
    <w:rsid w:val="14E9209D"/>
    <w:rsid w:val="14F11E27"/>
    <w:rsid w:val="150842F1"/>
    <w:rsid w:val="15213506"/>
    <w:rsid w:val="154A2CD6"/>
    <w:rsid w:val="15686EF7"/>
    <w:rsid w:val="156878F8"/>
    <w:rsid w:val="15AC61D9"/>
    <w:rsid w:val="15C76B89"/>
    <w:rsid w:val="15DB655C"/>
    <w:rsid w:val="15DC4711"/>
    <w:rsid w:val="15F421E4"/>
    <w:rsid w:val="15F739EB"/>
    <w:rsid w:val="16191D51"/>
    <w:rsid w:val="16311D7F"/>
    <w:rsid w:val="163C4BF8"/>
    <w:rsid w:val="16421E79"/>
    <w:rsid w:val="165272F0"/>
    <w:rsid w:val="166626F1"/>
    <w:rsid w:val="16D71A48"/>
    <w:rsid w:val="17011D34"/>
    <w:rsid w:val="17280C60"/>
    <w:rsid w:val="174F469E"/>
    <w:rsid w:val="17555E4E"/>
    <w:rsid w:val="1770545D"/>
    <w:rsid w:val="17713FDB"/>
    <w:rsid w:val="177449B5"/>
    <w:rsid w:val="178D0D3B"/>
    <w:rsid w:val="17DE181F"/>
    <w:rsid w:val="17EE12D1"/>
    <w:rsid w:val="185E6DE5"/>
    <w:rsid w:val="188E7871"/>
    <w:rsid w:val="18A817C3"/>
    <w:rsid w:val="18B5519E"/>
    <w:rsid w:val="18BA2D14"/>
    <w:rsid w:val="18C974A5"/>
    <w:rsid w:val="18D2082D"/>
    <w:rsid w:val="18D94755"/>
    <w:rsid w:val="18F720C4"/>
    <w:rsid w:val="190711BB"/>
    <w:rsid w:val="190E7DF6"/>
    <w:rsid w:val="19146626"/>
    <w:rsid w:val="195636AD"/>
    <w:rsid w:val="19605ACB"/>
    <w:rsid w:val="19A43F15"/>
    <w:rsid w:val="19C06E5E"/>
    <w:rsid w:val="19C60D30"/>
    <w:rsid w:val="19C708B1"/>
    <w:rsid w:val="19E240C9"/>
    <w:rsid w:val="1A1C184F"/>
    <w:rsid w:val="1A7959FE"/>
    <w:rsid w:val="1A846F04"/>
    <w:rsid w:val="1A8C501D"/>
    <w:rsid w:val="1AAC3D9C"/>
    <w:rsid w:val="1ABD2411"/>
    <w:rsid w:val="1ACD0A5C"/>
    <w:rsid w:val="1ADD13B0"/>
    <w:rsid w:val="1AEE6BB9"/>
    <w:rsid w:val="1B1A6ED9"/>
    <w:rsid w:val="1B204D85"/>
    <w:rsid w:val="1B3E7816"/>
    <w:rsid w:val="1B55306A"/>
    <w:rsid w:val="1B587D58"/>
    <w:rsid w:val="1B9E4E23"/>
    <w:rsid w:val="1BC84720"/>
    <w:rsid w:val="1BD7659A"/>
    <w:rsid w:val="1BD77847"/>
    <w:rsid w:val="1BE16DDF"/>
    <w:rsid w:val="1C24558D"/>
    <w:rsid w:val="1C2C513C"/>
    <w:rsid w:val="1C401B79"/>
    <w:rsid w:val="1C5143C0"/>
    <w:rsid w:val="1C6941E3"/>
    <w:rsid w:val="1C7C69D5"/>
    <w:rsid w:val="1C9A4059"/>
    <w:rsid w:val="1CAE484D"/>
    <w:rsid w:val="1CCB19B5"/>
    <w:rsid w:val="1CFF08C9"/>
    <w:rsid w:val="1D110554"/>
    <w:rsid w:val="1D1B65EB"/>
    <w:rsid w:val="1D1C2824"/>
    <w:rsid w:val="1D4D30D5"/>
    <w:rsid w:val="1D5014B5"/>
    <w:rsid w:val="1D5359BE"/>
    <w:rsid w:val="1D583C95"/>
    <w:rsid w:val="1D9D2D20"/>
    <w:rsid w:val="1DCE1DBF"/>
    <w:rsid w:val="1DDA267A"/>
    <w:rsid w:val="1E1204FB"/>
    <w:rsid w:val="1E1E4FD5"/>
    <w:rsid w:val="1E2826FA"/>
    <w:rsid w:val="1E3E589C"/>
    <w:rsid w:val="1E8D5625"/>
    <w:rsid w:val="1E8D70BD"/>
    <w:rsid w:val="1E9F5BB1"/>
    <w:rsid w:val="1EA7272E"/>
    <w:rsid w:val="1ED54D26"/>
    <w:rsid w:val="1EF13647"/>
    <w:rsid w:val="1EFA1778"/>
    <w:rsid w:val="1EFC3A93"/>
    <w:rsid w:val="1F3C12DC"/>
    <w:rsid w:val="1F6B5D59"/>
    <w:rsid w:val="1F7E7112"/>
    <w:rsid w:val="1FA4190E"/>
    <w:rsid w:val="1FB45674"/>
    <w:rsid w:val="20016981"/>
    <w:rsid w:val="200E5544"/>
    <w:rsid w:val="202D1914"/>
    <w:rsid w:val="203B5FBF"/>
    <w:rsid w:val="206664C1"/>
    <w:rsid w:val="209D33F7"/>
    <w:rsid w:val="20AE143A"/>
    <w:rsid w:val="20DF69B0"/>
    <w:rsid w:val="21365DEA"/>
    <w:rsid w:val="213F5C31"/>
    <w:rsid w:val="21764C5E"/>
    <w:rsid w:val="219A3130"/>
    <w:rsid w:val="21A2220F"/>
    <w:rsid w:val="21AE2AB8"/>
    <w:rsid w:val="21C76813"/>
    <w:rsid w:val="21F03ACF"/>
    <w:rsid w:val="21F75A16"/>
    <w:rsid w:val="21FC1A76"/>
    <w:rsid w:val="22617B2B"/>
    <w:rsid w:val="22776068"/>
    <w:rsid w:val="229B45A2"/>
    <w:rsid w:val="22C14C23"/>
    <w:rsid w:val="22DF6543"/>
    <w:rsid w:val="230A3274"/>
    <w:rsid w:val="231B417D"/>
    <w:rsid w:val="2378337E"/>
    <w:rsid w:val="238970E1"/>
    <w:rsid w:val="238B5C7E"/>
    <w:rsid w:val="238D6BAA"/>
    <w:rsid w:val="23980EFA"/>
    <w:rsid w:val="239A138C"/>
    <w:rsid w:val="23A04F27"/>
    <w:rsid w:val="23B11210"/>
    <w:rsid w:val="23B128C6"/>
    <w:rsid w:val="23C23272"/>
    <w:rsid w:val="23D52DCA"/>
    <w:rsid w:val="23DD7E95"/>
    <w:rsid w:val="23F75611"/>
    <w:rsid w:val="241412F8"/>
    <w:rsid w:val="24144158"/>
    <w:rsid w:val="24184425"/>
    <w:rsid w:val="241E4D73"/>
    <w:rsid w:val="24576DF2"/>
    <w:rsid w:val="245B47B8"/>
    <w:rsid w:val="245C0E90"/>
    <w:rsid w:val="245E5B9A"/>
    <w:rsid w:val="24802EB1"/>
    <w:rsid w:val="24835FC6"/>
    <w:rsid w:val="24C74B41"/>
    <w:rsid w:val="25227A45"/>
    <w:rsid w:val="252E419C"/>
    <w:rsid w:val="255109A6"/>
    <w:rsid w:val="2598432E"/>
    <w:rsid w:val="25B143D5"/>
    <w:rsid w:val="25B85533"/>
    <w:rsid w:val="25CC3071"/>
    <w:rsid w:val="25DE2A56"/>
    <w:rsid w:val="262D42D7"/>
    <w:rsid w:val="26302CBD"/>
    <w:rsid w:val="263F1A49"/>
    <w:rsid w:val="264439EB"/>
    <w:rsid w:val="2645785A"/>
    <w:rsid w:val="26835836"/>
    <w:rsid w:val="26A87BC2"/>
    <w:rsid w:val="26AB7BB1"/>
    <w:rsid w:val="270C62B7"/>
    <w:rsid w:val="271408E2"/>
    <w:rsid w:val="27320FB7"/>
    <w:rsid w:val="274B15D4"/>
    <w:rsid w:val="27696860"/>
    <w:rsid w:val="27AE736E"/>
    <w:rsid w:val="27B412D7"/>
    <w:rsid w:val="27B73FE8"/>
    <w:rsid w:val="27CA36D3"/>
    <w:rsid w:val="27CB6172"/>
    <w:rsid w:val="27D427E1"/>
    <w:rsid w:val="27DE64A2"/>
    <w:rsid w:val="27E15393"/>
    <w:rsid w:val="27FF7BCA"/>
    <w:rsid w:val="281A6F41"/>
    <w:rsid w:val="283F3AE2"/>
    <w:rsid w:val="285F13B6"/>
    <w:rsid w:val="28833A63"/>
    <w:rsid w:val="28B135BA"/>
    <w:rsid w:val="28D77D94"/>
    <w:rsid w:val="28D91EDF"/>
    <w:rsid w:val="28DE01C5"/>
    <w:rsid w:val="28EE5C19"/>
    <w:rsid w:val="290C416A"/>
    <w:rsid w:val="293A5934"/>
    <w:rsid w:val="297F1CCB"/>
    <w:rsid w:val="29802F8C"/>
    <w:rsid w:val="29E67C57"/>
    <w:rsid w:val="2A0A14EE"/>
    <w:rsid w:val="2A1116B8"/>
    <w:rsid w:val="2A336250"/>
    <w:rsid w:val="2A5727BF"/>
    <w:rsid w:val="2A5F4E2C"/>
    <w:rsid w:val="2A61691A"/>
    <w:rsid w:val="2AA879E6"/>
    <w:rsid w:val="2AB204CC"/>
    <w:rsid w:val="2AB86FE5"/>
    <w:rsid w:val="2AF9022C"/>
    <w:rsid w:val="2B1F3F24"/>
    <w:rsid w:val="2B3B2E41"/>
    <w:rsid w:val="2BF266EB"/>
    <w:rsid w:val="2C084DB3"/>
    <w:rsid w:val="2C186188"/>
    <w:rsid w:val="2C1C7252"/>
    <w:rsid w:val="2C2B7F0F"/>
    <w:rsid w:val="2C350D9B"/>
    <w:rsid w:val="2C7C5640"/>
    <w:rsid w:val="2C7C78CF"/>
    <w:rsid w:val="2C7E5518"/>
    <w:rsid w:val="2C855D5E"/>
    <w:rsid w:val="2CA2094A"/>
    <w:rsid w:val="2CAA1282"/>
    <w:rsid w:val="2CB148E4"/>
    <w:rsid w:val="2CB60645"/>
    <w:rsid w:val="2CDF092D"/>
    <w:rsid w:val="2CEF71C7"/>
    <w:rsid w:val="2D0179CA"/>
    <w:rsid w:val="2D220080"/>
    <w:rsid w:val="2D361682"/>
    <w:rsid w:val="2D3A094A"/>
    <w:rsid w:val="2D507EF9"/>
    <w:rsid w:val="2D522D56"/>
    <w:rsid w:val="2D614C8A"/>
    <w:rsid w:val="2D63773C"/>
    <w:rsid w:val="2D7A1306"/>
    <w:rsid w:val="2D7C6303"/>
    <w:rsid w:val="2DB908F9"/>
    <w:rsid w:val="2DBD031C"/>
    <w:rsid w:val="2DCC53E1"/>
    <w:rsid w:val="2DDF367A"/>
    <w:rsid w:val="2E0F4221"/>
    <w:rsid w:val="2E2760CC"/>
    <w:rsid w:val="2E380FB1"/>
    <w:rsid w:val="2E642111"/>
    <w:rsid w:val="2E842C7B"/>
    <w:rsid w:val="2EA10C74"/>
    <w:rsid w:val="2EAC4D6D"/>
    <w:rsid w:val="2EAE0000"/>
    <w:rsid w:val="2EB07E70"/>
    <w:rsid w:val="2ECE04C3"/>
    <w:rsid w:val="2ED91B7D"/>
    <w:rsid w:val="2EDA2E33"/>
    <w:rsid w:val="2EF71E30"/>
    <w:rsid w:val="2EFF5CAA"/>
    <w:rsid w:val="2F0D069D"/>
    <w:rsid w:val="2F393FCB"/>
    <w:rsid w:val="2F4F4CDC"/>
    <w:rsid w:val="2F6F6FA6"/>
    <w:rsid w:val="2F8E61F5"/>
    <w:rsid w:val="2F9176A0"/>
    <w:rsid w:val="2F96467E"/>
    <w:rsid w:val="2FA41CE1"/>
    <w:rsid w:val="2FA66997"/>
    <w:rsid w:val="2FB44156"/>
    <w:rsid w:val="2FBE7E5F"/>
    <w:rsid w:val="2FC07487"/>
    <w:rsid w:val="2FC30936"/>
    <w:rsid w:val="2FD36E48"/>
    <w:rsid w:val="30030F39"/>
    <w:rsid w:val="3023365B"/>
    <w:rsid w:val="30252460"/>
    <w:rsid w:val="302A583F"/>
    <w:rsid w:val="303F4487"/>
    <w:rsid w:val="30514FB2"/>
    <w:rsid w:val="30616084"/>
    <w:rsid w:val="307B195C"/>
    <w:rsid w:val="30BF25EC"/>
    <w:rsid w:val="30C22CA5"/>
    <w:rsid w:val="30F46739"/>
    <w:rsid w:val="30F94D1C"/>
    <w:rsid w:val="310444A3"/>
    <w:rsid w:val="311B45C9"/>
    <w:rsid w:val="314265E8"/>
    <w:rsid w:val="31482FBC"/>
    <w:rsid w:val="314C6EEF"/>
    <w:rsid w:val="31551062"/>
    <w:rsid w:val="315A0992"/>
    <w:rsid w:val="31794F83"/>
    <w:rsid w:val="31A20DCC"/>
    <w:rsid w:val="31A4594E"/>
    <w:rsid w:val="31B02B77"/>
    <w:rsid w:val="31B42888"/>
    <w:rsid w:val="32082044"/>
    <w:rsid w:val="323F6661"/>
    <w:rsid w:val="324B61ED"/>
    <w:rsid w:val="32502A77"/>
    <w:rsid w:val="32886AFD"/>
    <w:rsid w:val="32A50DC7"/>
    <w:rsid w:val="32AC094E"/>
    <w:rsid w:val="32B23C3B"/>
    <w:rsid w:val="32C4038E"/>
    <w:rsid w:val="33102DB3"/>
    <w:rsid w:val="331D7CB6"/>
    <w:rsid w:val="333C3F5A"/>
    <w:rsid w:val="3355197C"/>
    <w:rsid w:val="335E1120"/>
    <w:rsid w:val="337A553A"/>
    <w:rsid w:val="3389362D"/>
    <w:rsid w:val="33955886"/>
    <w:rsid w:val="33BF23BF"/>
    <w:rsid w:val="33E257BC"/>
    <w:rsid w:val="33FC5905"/>
    <w:rsid w:val="342552AA"/>
    <w:rsid w:val="342F4038"/>
    <w:rsid w:val="34736FB7"/>
    <w:rsid w:val="349625DE"/>
    <w:rsid w:val="349E775A"/>
    <w:rsid w:val="34C54816"/>
    <w:rsid w:val="34E95E89"/>
    <w:rsid w:val="35940B76"/>
    <w:rsid w:val="359C6581"/>
    <w:rsid w:val="35BC388E"/>
    <w:rsid w:val="363E1365"/>
    <w:rsid w:val="369F11F1"/>
    <w:rsid w:val="36A1388B"/>
    <w:rsid w:val="36AB0276"/>
    <w:rsid w:val="36B973D0"/>
    <w:rsid w:val="36D84961"/>
    <w:rsid w:val="36D90492"/>
    <w:rsid w:val="37080701"/>
    <w:rsid w:val="37265173"/>
    <w:rsid w:val="37305FF2"/>
    <w:rsid w:val="37424613"/>
    <w:rsid w:val="374B74AC"/>
    <w:rsid w:val="374F3F90"/>
    <w:rsid w:val="37BB5CA3"/>
    <w:rsid w:val="37ED1D33"/>
    <w:rsid w:val="37FA2864"/>
    <w:rsid w:val="380162AF"/>
    <w:rsid w:val="38146321"/>
    <w:rsid w:val="382B2DA5"/>
    <w:rsid w:val="382F163F"/>
    <w:rsid w:val="38343E7E"/>
    <w:rsid w:val="383506F1"/>
    <w:rsid w:val="384961FD"/>
    <w:rsid w:val="385D3B10"/>
    <w:rsid w:val="387028DF"/>
    <w:rsid w:val="389E7AED"/>
    <w:rsid w:val="38B77D30"/>
    <w:rsid w:val="38BF587F"/>
    <w:rsid w:val="38E73F7A"/>
    <w:rsid w:val="38E74AC5"/>
    <w:rsid w:val="391E5C44"/>
    <w:rsid w:val="3922196A"/>
    <w:rsid w:val="39340362"/>
    <w:rsid w:val="393E4A4E"/>
    <w:rsid w:val="39560E8E"/>
    <w:rsid w:val="39572A16"/>
    <w:rsid w:val="39660F9B"/>
    <w:rsid w:val="396B3311"/>
    <w:rsid w:val="3972309F"/>
    <w:rsid w:val="397356B6"/>
    <w:rsid w:val="398B5A20"/>
    <w:rsid w:val="39D749C6"/>
    <w:rsid w:val="39E263D7"/>
    <w:rsid w:val="3A0A3BF1"/>
    <w:rsid w:val="3A11675D"/>
    <w:rsid w:val="3A336236"/>
    <w:rsid w:val="3A364C01"/>
    <w:rsid w:val="3A3F6472"/>
    <w:rsid w:val="3A4501A5"/>
    <w:rsid w:val="3A8167B6"/>
    <w:rsid w:val="3AA40D39"/>
    <w:rsid w:val="3AB76C80"/>
    <w:rsid w:val="3ABF327B"/>
    <w:rsid w:val="3AE4578C"/>
    <w:rsid w:val="3AF24E17"/>
    <w:rsid w:val="3AF849E7"/>
    <w:rsid w:val="3AF9021E"/>
    <w:rsid w:val="3B046919"/>
    <w:rsid w:val="3B1E192F"/>
    <w:rsid w:val="3B2A2B17"/>
    <w:rsid w:val="3B3609D4"/>
    <w:rsid w:val="3B5B6B14"/>
    <w:rsid w:val="3BB6322A"/>
    <w:rsid w:val="3BE97E53"/>
    <w:rsid w:val="3C116649"/>
    <w:rsid w:val="3C2E79B2"/>
    <w:rsid w:val="3C364AB5"/>
    <w:rsid w:val="3C4D5E0A"/>
    <w:rsid w:val="3C566BCF"/>
    <w:rsid w:val="3C6F2527"/>
    <w:rsid w:val="3C867CDC"/>
    <w:rsid w:val="3CC54F2F"/>
    <w:rsid w:val="3CDA1519"/>
    <w:rsid w:val="3D3F2F99"/>
    <w:rsid w:val="3D4369CD"/>
    <w:rsid w:val="3D4D5C74"/>
    <w:rsid w:val="3D835859"/>
    <w:rsid w:val="3D8F0AF3"/>
    <w:rsid w:val="3D98206F"/>
    <w:rsid w:val="3DA44284"/>
    <w:rsid w:val="3DA908AC"/>
    <w:rsid w:val="3DCD0CD3"/>
    <w:rsid w:val="3DD46DE5"/>
    <w:rsid w:val="3DDD5350"/>
    <w:rsid w:val="3E070961"/>
    <w:rsid w:val="3E0742EC"/>
    <w:rsid w:val="3E1C107E"/>
    <w:rsid w:val="3E22585B"/>
    <w:rsid w:val="3E5B5C5B"/>
    <w:rsid w:val="3E90147E"/>
    <w:rsid w:val="3EB256E2"/>
    <w:rsid w:val="3EB52E14"/>
    <w:rsid w:val="3EC77641"/>
    <w:rsid w:val="3EDE7364"/>
    <w:rsid w:val="3F151DE7"/>
    <w:rsid w:val="3F1571B7"/>
    <w:rsid w:val="3F175389"/>
    <w:rsid w:val="3F211167"/>
    <w:rsid w:val="3F3F0CCD"/>
    <w:rsid w:val="3F443CD8"/>
    <w:rsid w:val="3F486B62"/>
    <w:rsid w:val="3F7512A9"/>
    <w:rsid w:val="3F88161A"/>
    <w:rsid w:val="3F8A2931"/>
    <w:rsid w:val="3FAC205E"/>
    <w:rsid w:val="3FF77AF1"/>
    <w:rsid w:val="404E10E9"/>
    <w:rsid w:val="40607BB0"/>
    <w:rsid w:val="40912CED"/>
    <w:rsid w:val="40991846"/>
    <w:rsid w:val="40AF2161"/>
    <w:rsid w:val="40C256E4"/>
    <w:rsid w:val="40CC48C0"/>
    <w:rsid w:val="40CC73C7"/>
    <w:rsid w:val="40D616EC"/>
    <w:rsid w:val="40DA5935"/>
    <w:rsid w:val="40E73ACC"/>
    <w:rsid w:val="41182677"/>
    <w:rsid w:val="411C75E7"/>
    <w:rsid w:val="41495C81"/>
    <w:rsid w:val="415D5C35"/>
    <w:rsid w:val="416F5DD1"/>
    <w:rsid w:val="417D7FEB"/>
    <w:rsid w:val="41A55F5D"/>
    <w:rsid w:val="41C42029"/>
    <w:rsid w:val="41C749CD"/>
    <w:rsid w:val="41CE64CE"/>
    <w:rsid w:val="41CF2BB0"/>
    <w:rsid w:val="41D1217F"/>
    <w:rsid w:val="41D5082C"/>
    <w:rsid w:val="41FC28B1"/>
    <w:rsid w:val="42A91778"/>
    <w:rsid w:val="42BC1255"/>
    <w:rsid w:val="430A7074"/>
    <w:rsid w:val="43194FFC"/>
    <w:rsid w:val="431C5359"/>
    <w:rsid w:val="434E14D6"/>
    <w:rsid w:val="43577621"/>
    <w:rsid w:val="4391434D"/>
    <w:rsid w:val="43A03BCB"/>
    <w:rsid w:val="43D2190E"/>
    <w:rsid w:val="43F7406F"/>
    <w:rsid w:val="44293B4E"/>
    <w:rsid w:val="444E6D7D"/>
    <w:rsid w:val="44570EA5"/>
    <w:rsid w:val="445927E6"/>
    <w:rsid w:val="44626106"/>
    <w:rsid w:val="44863677"/>
    <w:rsid w:val="4489609F"/>
    <w:rsid w:val="44AD2E9B"/>
    <w:rsid w:val="44B26298"/>
    <w:rsid w:val="44D51F86"/>
    <w:rsid w:val="44DE3D83"/>
    <w:rsid w:val="44E04A71"/>
    <w:rsid w:val="450C5E93"/>
    <w:rsid w:val="456C678F"/>
    <w:rsid w:val="45A96100"/>
    <w:rsid w:val="45B222C8"/>
    <w:rsid w:val="45D64408"/>
    <w:rsid w:val="46003F63"/>
    <w:rsid w:val="463100C7"/>
    <w:rsid w:val="46370E19"/>
    <w:rsid w:val="464E1FF0"/>
    <w:rsid w:val="46935C55"/>
    <w:rsid w:val="469B311B"/>
    <w:rsid w:val="46A17350"/>
    <w:rsid w:val="46AE1B25"/>
    <w:rsid w:val="46D6118C"/>
    <w:rsid w:val="46F32466"/>
    <w:rsid w:val="46FD1C97"/>
    <w:rsid w:val="472E0912"/>
    <w:rsid w:val="4757783E"/>
    <w:rsid w:val="4812080C"/>
    <w:rsid w:val="481C1F8B"/>
    <w:rsid w:val="482B374C"/>
    <w:rsid w:val="4844044D"/>
    <w:rsid w:val="487674E4"/>
    <w:rsid w:val="48795E9F"/>
    <w:rsid w:val="48A438A1"/>
    <w:rsid w:val="48AD2542"/>
    <w:rsid w:val="48C04D22"/>
    <w:rsid w:val="48FB50E2"/>
    <w:rsid w:val="48FF1D8C"/>
    <w:rsid w:val="49225530"/>
    <w:rsid w:val="492B3403"/>
    <w:rsid w:val="49337137"/>
    <w:rsid w:val="493571A2"/>
    <w:rsid w:val="49463453"/>
    <w:rsid w:val="494C54C8"/>
    <w:rsid w:val="49645D0C"/>
    <w:rsid w:val="499C556A"/>
    <w:rsid w:val="499F6657"/>
    <w:rsid w:val="49A51782"/>
    <w:rsid w:val="49BE0DF0"/>
    <w:rsid w:val="49CA074B"/>
    <w:rsid w:val="49D722FD"/>
    <w:rsid w:val="49E1317B"/>
    <w:rsid w:val="49F97C42"/>
    <w:rsid w:val="4A0F0277"/>
    <w:rsid w:val="4A116BE9"/>
    <w:rsid w:val="4A246183"/>
    <w:rsid w:val="4A4D2B9F"/>
    <w:rsid w:val="4AA523FB"/>
    <w:rsid w:val="4AA733E0"/>
    <w:rsid w:val="4ACC7334"/>
    <w:rsid w:val="4AD66A58"/>
    <w:rsid w:val="4AE1379A"/>
    <w:rsid w:val="4B45740F"/>
    <w:rsid w:val="4B4F1AF5"/>
    <w:rsid w:val="4B5659AA"/>
    <w:rsid w:val="4B5D6284"/>
    <w:rsid w:val="4B622B04"/>
    <w:rsid w:val="4B773EA0"/>
    <w:rsid w:val="4B991F60"/>
    <w:rsid w:val="4BD92055"/>
    <w:rsid w:val="4BEE5CAD"/>
    <w:rsid w:val="4BF4554C"/>
    <w:rsid w:val="4C100D25"/>
    <w:rsid w:val="4C2620D7"/>
    <w:rsid w:val="4C2D62AE"/>
    <w:rsid w:val="4C3D02EB"/>
    <w:rsid w:val="4C423964"/>
    <w:rsid w:val="4C5A7E72"/>
    <w:rsid w:val="4C673368"/>
    <w:rsid w:val="4CB07800"/>
    <w:rsid w:val="4CDD337E"/>
    <w:rsid w:val="4CF913FD"/>
    <w:rsid w:val="4CFB266C"/>
    <w:rsid w:val="4D000A22"/>
    <w:rsid w:val="4D103F3D"/>
    <w:rsid w:val="4D3637DE"/>
    <w:rsid w:val="4D394544"/>
    <w:rsid w:val="4D512778"/>
    <w:rsid w:val="4D574BFA"/>
    <w:rsid w:val="4D7610B8"/>
    <w:rsid w:val="4D7C38E7"/>
    <w:rsid w:val="4D8C1A51"/>
    <w:rsid w:val="4D8E48DB"/>
    <w:rsid w:val="4DA326B2"/>
    <w:rsid w:val="4DA44BEC"/>
    <w:rsid w:val="4DCC34AB"/>
    <w:rsid w:val="4DED5ABF"/>
    <w:rsid w:val="4E0A486F"/>
    <w:rsid w:val="4E0B666B"/>
    <w:rsid w:val="4E0D1A50"/>
    <w:rsid w:val="4E3E1ABA"/>
    <w:rsid w:val="4E5712B0"/>
    <w:rsid w:val="4E822DC3"/>
    <w:rsid w:val="4E8C129F"/>
    <w:rsid w:val="4E960BFE"/>
    <w:rsid w:val="4EA34CB6"/>
    <w:rsid w:val="4EBC45AA"/>
    <w:rsid w:val="4ECA5060"/>
    <w:rsid w:val="4ED14243"/>
    <w:rsid w:val="4ED60899"/>
    <w:rsid w:val="4EDD7AF5"/>
    <w:rsid w:val="4F0F65F5"/>
    <w:rsid w:val="4F531A95"/>
    <w:rsid w:val="4F610FE6"/>
    <w:rsid w:val="4F7E6DC9"/>
    <w:rsid w:val="4F8343EF"/>
    <w:rsid w:val="4F911B29"/>
    <w:rsid w:val="4FB77C93"/>
    <w:rsid w:val="4FBA4253"/>
    <w:rsid w:val="4FC56852"/>
    <w:rsid w:val="4FDF15D1"/>
    <w:rsid w:val="4FEB2606"/>
    <w:rsid w:val="4FFE1D49"/>
    <w:rsid w:val="4FFF4F1C"/>
    <w:rsid w:val="50027A96"/>
    <w:rsid w:val="500D683F"/>
    <w:rsid w:val="500F1BB1"/>
    <w:rsid w:val="503610AE"/>
    <w:rsid w:val="5040627E"/>
    <w:rsid w:val="504D18B8"/>
    <w:rsid w:val="504E7E87"/>
    <w:rsid w:val="50872BBF"/>
    <w:rsid w:val="508A0FE1"/>
    <w:rsid w:val="50A263E0"/>
    <w:rsid w:val="50BA2DBE"/>
    <w:rsid w:val="50C10C4E"/>
    <w:rsid w:val="50D15AC5"/>
    <w:rsid w:val="50D70C98"/>
    <w:rsid w:val="50F95181"/>
    <w:rsid w:val="5100115C"/>
    <w:rsid w:val="51054DB1"/>
    <w:rsid w:val="511E468B"/>
    <w:rsid w:val="513F02E7"/>
    <w:rsid w:val="514A0258"/>
    <w:rsid w:val="514F364D"/>
    <w:rsid w:val="516C4739"/>
    <w:rsid w:val="517903F2"/>
    <w:rsid w:val="518D37E8"/>
    <w:rsid w:val="51925F51"/>
    <w:rsid w:val="51A212D2"/>
    <w:rsid w:val="51C61046"/>
    <w:rsid w:val="51D610FE"/>
    <w:rsid w:val="51E110CB"/>
    <w:rsid w:val="51F11CFC"/>
    <w:rsid w:val="52217EC3"/>
    <w:rsid w:val="523455F3"/>
    <w:rsid w:val="52554EC2"/>
    <w:rsid w:val="527B5B5D"/>
    <w:rsid w:val="52810E2F"/>
    <w:rsid w:val="52912775"/>
    <w:rsid w:val="52B75D23"/>
    <w:rsid w:val="52E7493E"/>
    <w:rsid w:val="52F9798A"/>
    <w:rsid w:val="530333EA"/>
    <w:rsid w:val="530C3570"/>
    <w:rsid w:val="534D5696"/>
    <w:rsid w:val="53611A79"/>
    <w:rsid w:val="5371723B"/>
    <w:rsid w:val="53A46227"/>
    <w:rsid w:val="53AB0AF6"/>
    <w:rsid w:val="53B05906"/>
    <w:rsid w:val="53B34634"/>
    <w:rsid w:val="53C048A2"/>
    <w:rsid w:val="53D64DD1"/>
    <w:rsid w:val="54131A32"/>
    <w:rsid w:val="54152E1A"/>
    <w:rsid w:val="541E5ACA"/>
    <w:rsid w:val="54381FC2"/>
    <w:rsid w:val="543B6146"/>
    <w:rsid w:val="544A55C5"/>
    <w:rsid w:val="545804DE"/>
    <w:rsid w:val="545A24A8"/>
    <w:rsid w:val="548C104D"/>
    <w:rsid w:val="548C76FD"/>
    <w:rsid w:val="5496197A"/>
    <w:rsid w:val="54B86736"/>
    <w:rsid w:val="54C64116"/>
    <w:rsid w:val="54DA1D98"/>
    <w:rsid w:val="54F03F2D"/>
    <w:rsid w:val="552770D8"/>
    <w:rsid w:val="554851A5"/>
    <w:rsid w:val="55735DDC"/>
    <w:rsid w:val="557D687C"/>
    <w:rsid w:val="559174DE"/>
    <w:rsid w:val="55C445B8"/>
    <w:rsid w:val="55C9736A"/>
    <w:rsid w:val="55F26A2E"/>
    <w:rsid w:val="561C5206"/>
    <w:rsid w:val="562A6D73"/>
    <w:rsid w:val="5631090E"/>
    <w:rsid w:val="56315113"/>
    <w:rsid w:val="5633019E"/>
    <w:rsid w:val="5658797B"/>
    <w:rsid w:val="56B0316C"/>
    <w:rsid w:val="56C957ED"/>
    <w:rsid w:val="56DF0D03"/>
    <w:rsid w:val="56E90524"/>
    <w:rsid w:val="56FA762A"/>
    <w:rsid w:val="57041503"/>
    <w:rsid w:val="57342B3C"/>
    <w:rsid w:val="57402E46"/>
    <w:rsid w:val="575E1853"/>
    <w:rsid w:val="57703299"/>
    <w:rsid w:val="577D7A68"/>
    <w:rsid w:val="57873C34"/>
    <w:rsid w:val="57B43DD7"/>
    <w:rsid w:val="57EF2E9E"/>
    <w:rsid w:val="580B5F93"/>
    <w:rsid w:val="58171478"/>
    <w:rsid w:val="58221BCD"/>
    <w:rsid w:val="58412CBA"/>
    <w:rsid w:val="585A5BF2"/>
    <w:rsid w:val="58653823"/>
    <w:rsid w:val="58711EEE"/>
    <w:rsid w:val="58774380"/>
    <w:rsid w:val="588B21A0"/>
    <w:rsid w:val="588B77B3"/>
    <w:rsid w:val="589F2E8A"/>
    <w:rsid w:val="58A91308"/>
    <w:rsid w:val="58B15485"/>
    <w:rsid w:val="58B209CD"/>
    <w:rsid w:val="58C20A82"/>
    <w:rsid w:val="58CC1E55"/>
    <w:rsid w:val="58DF2F7C"/>
    <w:rsid w:val="58F23E8A"/>
    <w:rsid w:val="58F656A7"/>
    <w:rsid w:val="5912440A"/>
    <w:rsid w:val="592216C1"/>
    <w:rsid w:val="593C03CE"/>
    <w:rsid w:val="59405715"/>
    <w:rsid w:val="595C230D"/>
    <w:rsid w:val="59790359"/>
    <w:rsid w:val="598173CA"/>
    <w:rsid w:val="5984293B"/>
    <w:rsid w:val="59A5561B"/>
    <w:rsid w:val="59A87812"/>
    <w:rsid w:val="59DA6312"/>
    <w:rsid w:val="59E22D24"/>
    <w:rsid w:val="5A0E23D8"/>
    <w:rsid w:val="5A1B26A3"/>
    <w:rsid w:val="5A2F01CA"/>
    <w:rsid w:val="5A422F4A"/>
    <w:rsid w:val="5A4319F1"/>
    <w:rsid w:val="5A467DF0"/>
    <w:rsid w:val="5A4F6D76"/>
    <w:rsid w:val="5A5B3E56"/>
    <w:rsid w:val="5A714DDA"/>
    <w:rsid w:val="5A8D39DB"/>
    <w:rsid w:val="5ABA25C4"/>
    <w:rsid w:val="5AD644FD"/>
    <w:rsid w:val="5AD86086"/>
    <w:rsid w:val="5B4B795A"/>
    <w:rsid w:val="5B822FF4"/>
    <w:rsid w:val="5BC61527"/>
    <w:rsid w:val="5C2C5313"/>
    <w:rsid w:val="5C2D4D78"/>
    <w:rsid w:val="5C2F2457"/>
    <w:rsid w:val="5C326F54"/>
    <w:rsid w:val="5C533A25"/>
    <w:rsid w:val="5C60217C"/>
    <w:rsid w:val="5C7860F7"/>
    <w:rsid w:val="5C83456C"/>
    <w:rsid w:val="5C9C72AC"/>
    <w:rsid w:val="5CA30654"/>
    <w:rsid w:val="5CE907DE"/>
    <w:rsid w:val="5CF2007D"/>
    <w:rsid w:val="5D221BED"/>
    <w:rsid w:val="5D2D5317"/>
    <w:rsid w:val="5D30024A"/>
    <w:rsid w:val="5D38486D"/>
    <w:rsid w:val="5D4638B4"/>
    <w:rsid w:val="5D780FAA"/>
    <w:rsid w:val="5D853D04"/>
    <w:rsid w:val="5DB530B2"/>
    <w:rsid w:val="5DBE4038"/>
    <w:rsid w:val="5DC26809"/>
    <w:rsid w:val="5DC75AC9"/>
    <w:rsid w:val="5DC812D4"/>
    <w:rsid w:val="5DE9723B"/>
    <w:rsid w:val="5DF6478E"/>
    <w:rsid w:val="5E1609B7"/>
    <w:rsid w:val="5E31407B"/>
    <w:rsid w:val="5E6E6AF8"/>
    <w:rsid w:val="5E7614C1"/>
    <w:rsid w:val="5E8C3C8E"/>
    <w:rsid w:val="5E986352"/>
    <w:rsid w:val="5E9D7F37"/>
    <w:rsid w:val="5EA540C7"/>
    <w:rsid w:val="5EA95880"/>
    <w:rsid w:val="5EAC4D70"/>
    <w:rsid w:val="5EBE294C"/>
    <w:rsid w:val="5ECE4D37"/>
    <w:rsid w:val="5ED4352F"/>
    <w:rsid w:val="5F022DA6"/>
    <w:rsid w:val="5F12174E"/>
    <w:rsid w:val="5F1412A5"/>
    <w:rsid w:val="5F2275E3"/>
    <w:rsid w:val="5F233ADD"/>
    <w:rsid w:val="5F28144B"/>
    <w:rsid w:val="5F39317B"/>
    <w:rsid w:val="5F3E30E0"/>
    <w:rsid w:val="5F4B2F96"/>
    <w:rsid w:val="5F540AB9"/>
    <w:rsid w:val="5F6047F3"/>
    <w:rsid w:val="5F926F9A"/>
    <w:rsid w:val="5FA14A00"/>
    <w:rsid w:val="5FD4558E"/>
    <w:rsid w:val="5FE570CA"/>
    <w:rsid w:val="600129FF"/>
    <w:rsid w:val="60312C3F"/>
    <w:rsid w:val="60797C03"/>
    <w:rsid w:val="607E7337"/>
    <w:rsid w:val="60977A58"/>
    <w:rsid w:val="609A2260"/>
    <w:rsid w:val="60CA3189"/>
    <w:rsid w:val="60CF5AD1"/>
    <w:rsid w:val="60D81F33"/>
    <w:rsid w:val="60EC6AD0"/>
    <w:rsid w:val="613C3C0A"/>
    <w:rsid w:val="615006D3"/>
    <w:rsid w:val="615C3956"/>
    <w:rsid w:val="616C3DD0"/>
    <w:rsid w:val="61727ED4"/>
    <w:rsid w:val="617771E4"/>
    <w:rsid w:val="617F287F"/>
    <w:rsid w:val="618A64B4"/>
    <w:rsid w:val="6196544A"/>
    <w:rsid w:val="6197413D"/>
    <w:rsid w:val="61B44B91"/>
    <w:rsid w:val="61BB00AE"/>
    <w:rsid w:val="61D46195"/>
    <w:rsid w:val="61DE0610"/>
    <w:rsid w:val="621C77C4"/>
    <w:rsid w:val="623C4FAA"/>
    <w:rsid w:val="625448C0"/>
    <w:rsid w:val="62707657"/>
    <w:rsid w:val="62795A5B"/>
    <w:rsid w:val="629F4C4B"/>
    <w:rsid w:val="62C552F2"/>
    <w:rsid w:val="62CF5B7F"/>
    <w:rsid w:val="62D01AAE"/>
    <w:rsid w:val="62D52444"/>
    <w:rsid w:val="62F11B5C"/>
    <w:rsid w:val="62F540C3"/>
    <w:rsid w:val="62FE4830"/>
    <w:rsid w:val="637E4CE9"/>
    <w:rsid w:val="63907D2B"/>
    <w:rsid w:val="63BD6E9C"/>
    <w:rsid w:val="63CB2A7A"/>
    <w:rsid w:val="63D0551C"/>
    <w:rsid w:val="63E9223E"/>
    <w:rsid w:val="63EC07CA"/>
    <w:rsid w:val="641F3068"/>
    <w:rsid w:val="64243E78"/>
    <w:rsid w:val="64283734"/>
    <w:rsid w:val="642C12A5"/>
    <w:rsid w:val="64432611"/>
    <w:rsid w:val="646529EB"/>
    <w:rsid w:val="646C5620"/>
    <w:rsid w:val="64736E63"/>
    <w:rsid w:val="64763DE2"/>
    <w:rsid w:val="64991B22"/>
    <w:rsid w:val="64AA25AE"/>
    <w:rsid w:val="64C46AE8"/>
    <w:rsid w:val="64E32F60"/>
    <w:rsid w:val="64E45546"/>
    <w:rsid w:val="64ED439E"/>
    <w:rsid w:val="64F004DE"/>
    <w:rsid w:val="64F54FC1"/>
    <w:rsid w:val="6511766A"/>
    <w:rsid w:val="651F075A"/>
    <w:rsid w:val="65302CC7"/>
    <w:rsid w:val="65322940"/>
    <w:rsid w:val="653B4B82"/>
    <w:rsid w:val="658E79C4"/>
    <w:rsid w:val="65AC7CFD"/>
    <w:rsid w:val="65C33623"/>
    <w:rsid w:val="65CF1605"/>
    <w:rsid w:val="65D3211C"/>
    <w:rsid w:val="66027169"/>
    <w:rsid w:val="664D067D"/>
    <w:rsid w:val="66655935"/>
    <w:rsid w:val="668B025A"/>
    <w:rsid w:val="66B4131D"/>
    <w:rsid w:val="66B5531C"/>
    <w:rsid w:val="66C13616"/>
    <w:rsid w:val="67187C75"/>
    <w:rsid w:val="671D7374"/>
    <w:rsid w:val="67607A44"/>
    <w:rsid w:val="678032FB"/>
    <w:rsid w:val="6781756A"/>
    <w:rsid w:val="67850CCA"/>
    <w:rsid w:val="679413D5"/>
    <w:rsid w:val="67B74BB5"/>
    <w:rsid w:val="67BA1FCE"/>
    <w:rsid w:val="67C81DAE"/>
    <w:rsid w:val="67DD5C95"/>
    <w:rsid w:val="68066805"/>
    <w:rsid w:val="68424ED0"/>
    <w:rsid w:val="68444616"/>
    <w:rsid w:val="684F6460"/>
    <w:rsid w:val="68500606"/>
    <w:rsid w:val="68594167"/>
    <w:rsid w:val="68726358"/>
    <w:rsid w:val="687D0182"/>
    <w:rsid w:val="688108CE"/>
    <w:rsid w:val="6882001A"/>
    <w:rsid w:val="689975B6"/>
    <w:rsid w:val="68B24F91"/>
    <w:rsid w:val="68C74ED4"/>
    <w:rsid w:val="68D1711D"/>
    <w:rsid w:val="694064AC"/>
    <w:rsid w:val="694405BE"/>
    <w:rsid w:val="69456473"/>
    <w:rsid w:val="69764E6C"/>
    <w:rsid w:val="69993489"/>
    <w:rsid w:val="69B220FD"/>
    <w:rsid w:val="69BB150F"/>
    <w:rsid w:val="69D2013A"/>
    <w:rsid w:val="6A186700"/>
    <w:rsid w:val="6A1F38E0"/>
    <w:rsid w:val="6A3705C5"/>
    <w:rsid w:val="6A397DCE"/>
    <w:rsid w:val="6A576E16"/>
    <w:rsid w:val="6A773BA7"/>
    <w:rsid w:val="6A7C7024"/>
    <w:rsid w:val="6A8F6398"/>
    <w:rsid w:val="6A9A7DD0"/>
    <w:rsid w:val="6AA028D5"/>
    <w:rsid w:val="6AA65C38"/>
    <w:rsid w:val="6AA81E7F"/>
    <w:rsid w:val="6AB130BA"/>
    <w:rsid w:val="6AB8722A"/>
    <w:rsid w:val="6ADB5B30"/>
    <w:rsid w:val="6ADD24B9"/>
    <w:rsid w:val="6AE3132B"/>
    <w:rsid w:val="6B0F6DAA"/>
    <w:rsid w:val="6B1B7249"/>
    <w:rsid w:val="6B2C6525"/>
    <w:rsid w:val="6B3C67DA"/>
    <w:rsid w:val="6B4755DF"/>
    <w:rsid w:val="6B6E43F0"/>
    <w:rsid w:val="6B707F76"/>
    <w:rsid w:val="6B946FE6"/>
    <w:rsid w:val="6B9965D5"/>
    <w:rsid w:val="6BB83019"/>
    <w:rsid w:val="6BC6009F"/>
    <w:rsid w:val="6BCB507B"/>
    <w:rsid w:val="6C2A5A8A"/>
    <w:rsid w:val="6C2F59EC"/>
    <w:rsid w:val="6C612FE6"/>
    <w:rsid w:val="6C7D728D"/>
    <w:rsid w:val="6C9D5E33"/>
    <w:rsid w:val="6CC73A82"/>
    <w:rsid w:val="6CE404E6"/>
    <w:rsid w:val="6CF00D66"/>
    <w:rsid w:val="6CF025B7"/>
    <w:rsid w:val="6D072A5F"/>
    <w:rsid w:val="6D0D0D74"/>
    <w:rsid w:val="6D6D1BC8"/>
    <w:rsid w:val="6DA10AF0"/>
    <w:rsid w:val="6DA535E0"/>
    <w:rsid w:val="6DAD080C"/>
    <w:rsid w:val="6DDA1EA2"/>
    <w:rsid w:val="6DDA6037"/>
    <w:rsid w:val="6DF36231"/>
    <w:rsid w:val="6DFF54AC"/>
    <w:rsid w:val="6E052DB4"/>
    <w:rsid w:val="6E105F47"/>
    <w:rsid w:val="6E1D2135"/>
    <w:rsid w:val="6E3756AD"/>
    <w:rsid w:val="6E426A0C"/>
    <w:rsid w:val="6E4A7211"/>
    <w:rsid w:val="6E574100"/>
    <w:rsid w:val="6E6A4286"/>
    <w:rsid w:val="6E846249"/>
    <w:rsid w:val="6EA20B5D"/>
    <w:rsid w:val="6ED008B4"/>
    <w:rsid w:val="6EE07ECF"/>
    <w:rsid w:val="6EE9410D"/>
    <w:rsid w:val="6EF355FB"/>
    <w:rsid w:val="6F0C2358"/>
    <w:rsid w:val="6F2E0E8E"/>
    <w:rsid w:val="6F6618A9"/>
    <w:rsid w:val="6F75126B"/>
    <w:rsid w:val="6F7668B8"/>
    <w:rsid w:val="6F856DB5"/>
    <w:rsid w:val="6FAC0C30"/>
    <w:rsid w:val="6FBD661F"/>
    <w:rsid w:val="6FF14B77"/>
    <w:rsid w:val="6FF83ABC"/>
    <w:rsid w:val="70001429"/>
    <w:rsid w:val="70066519"/>
    <w:rsid w:val="70420EC7"/>
    <w:rsid w:val="70457CB4"/>
    <w:rsid w:val="70983CE9"/>
    <w:rsid w:val="70AC5F4E"/>
    <w:rsid w:val="70B87FBA"/>
    <w:rsid w:val="70C1148D"/>
    <w:rsid w:val="70C11C84"/>
    <w:rsid w:val="70C22F16"/>
    <w:rsid w:val="70F72375"/>
    <w:rsid w:val="710064B9"/>
    <w:rsid w:val="71316C80"/>
    <w:rsid w:val="713A40F5"/>
    <w:rsid w:val="713D5509"/>
    <w:rsid w:val="71716D06"/>
    <w:rsid w:val="71882CE2"/>
    <w:rsid w:val="71A26626"/>
    <w:rsid w:val="71A355A8"/>
    <w:rsid w:val="71AF3986"/>
    <w:rsid w:val="71D85F3C"/>
    <w:rsid w:val="71E02849"/>
    <w:rsid w:val="71E16DD6"/>
    <w:rsid w:val="71F524F9"/>
    <w:rsid w:val="72170A6A"/>
    <w:rsid w:val="723E2EAB"/>
    <w:rsid w:val="72960BDD"/>
    <w:rsid w:val="729B1DA9"/>
    <w:rsid w:val="72B5616F"/>
    <w:rsid w:val="72C53489"/>
    <w:rsid w:val="72CB5C73"/>
    <w:rsid w:val="72D06B88"/>
    <w:rsid w:val="72D765F3"/>
    <w:rsid w:val="72DF1B2E"/>
    <w:rsid w:val="732C6966"/>
    <w:rsid w:val="734148E8"/>
    <w:rsid w:val="734F223B"/>
    <w:rsid w:val="735F5EA0"/>
    <w:rsid w:val="73660CD9"/>
    <w:rsid w:val="73866C5B"/>
    <w:rsid w:val="73966B3B"/>
    <w:rsid w:val="73A330CC"/>
    <w:rsid w:val="73B21561"/>
    <w:rsid w:val="73BD7984"/>
    <w:rsid w:val="73CC6609"/>
    <w:rsid w:val="73D47CF4"/>
    <w:rsid w:val="73D74D30"/>
    <w:rsid w:val="73EE711D"/>
    <w:rsid w:val="7406559C"/>
    <w:rsid w:val="740E4F46"/>
    <w:rsid w:val="74135CA0"/>
    <w:rsid w:val="741F4BDF"/>
    <w:rsid w:val="74237DB9"/>
    <w:rsid w:val="742D323F"/>
    <w:rsid w:val="74396E3D"/>
    <w:rsid w:val="744A39E7"/>
    <w:rsid w:val="744C3764"/>
    <w:rsid w:val="747922E7"/>
    <w:rsid w:val="74951A61"/>
    <w:rsid w:val="74A15730"/>
    <w:rsid w:val="74B33449"/>
    <w:rsid w:val="74B87C26"/>
    <w:rsid w:val="74CA207C"/>
    <w:rsid w:val="74D170CC"/>
    <w:rsid w:val="74F64A94"/>
    <w:rsid w:val="74FF5101"/>
    <w:rsid w:val="751D50AF"/>
    <w:rsid w:val="75262B7B"/>
    <w:rsid w:val="756238D4"/>
    <w:rsid w:val="757444B2"/>
    <w:rsid w:val="7579115B"/>
    <w:rsid w:val="75870EC9"/>
    <w:rsid w:val="7589009F"/>
    <w:rsid w:val="758A0547"/>
    <w:rsid w:val="76095996"/>
    <w:rsid w:val="762C55FB"/>
    <w:rsid w:val="76574A3C"/>
    <w:rsid w:val="76604B1E"/>
    <w:rsid w:val="76634D94"/>
    <w:rsid w:val="76752245"/>
    <w:rsid w:val="76806B00"/>
    <w:rsid w:val="76D5131E"/>
    <w:rsid w:val="76D51497"/>
    <w:rsid w:val="76E256AF"/>
    <w:rsid w:val="76FB283D"/>
    <w:rsid w:val="76FD6FBE"/>
    <w:rsid w:val="77100420"/>
    <w:rsid w:val="771D52E5"/>
    <w:rsid w:val="7721245D"/>
    <w:rsid w:val="77530965"/>
    <w:rsid w:val="77656CC0"/>
    <w:rsid w:val="77764612"/>
    <w:rsid w:val="777D52D9"/>
    <w:rsid w:val="77857245"/>
    <w:rsid w:val="778854A8"/>
    <w:rsid w:val="77C64D22"/>
    <w:rsid w:val="77CA42E6"/>
    <w:rsid w:val="77F51A1C"/>
    <w:rsid w:val="78177817"/>
    <w:rsid w:val="78241354"/>
    <w:rsid w:val="785255F5"/>
    <w:rsid w:val="785C044E"/>
    <w:rsid w:val="78635360"/>
    <w:rsid w:val="78994A9D"/>
    <w:rsid w:val="78B76F29"/>
    <w:rsid w:val="78D37FAF"/>
    <w:rsid w:val="78E5166C"/>
    <w:rsid w:val="78EC7FE8"/>
    <w:rsid w:val="79174B1D"/>
    <w:rsid w:val="795D0DF5"/>
    <w:rsid w:val="796377C3"/>
    <w:rsid w:val="796578D1"/>
    <w:rsid w:val="797E747E"/>
    <w:rsid w:val="79B032CC"/>
    <w:rsid w:val="7A1F73B5"/>
    <w:rsid w:val="7A326F58"/>
    <w:rsid w:val="7A3E3B4E"/>
    <w:rsid w:val="7A770E0E"/>
    <w:rsid w:val="7A787596"/>
    <w:rsid w:val="7ABB2502"/>
    <w:rsid w:val="7ACF7C4E"/>
    <w:rsid w:val="7AE51FAC"/>
    <w:rsid w:val="7AED52AE"/>
    <w:rsid w:val="7B0E6EA7"/>
    <w:rsid w:val="7B333D7F"/>
    <w:rsid w:val="7B5D0866"/>
    <w:rsid w:val="7B6C6619"/>
    <w:rsid w:val="7B896AEE"/>
    <w:rsid w:val="7B8A1FFF"/>
    <w:rsid w:val="7B992A1E"/>
    <w:rsid w:val="7BA51D74"/>
    <w:rsid w:val="7BC35565"/>
    <w:rsid w:val="7BCA1B4B"/>
    <w:rsid w:val="7BE128B0"/>
    <w:rsid w:val="7C4D1713"/>
    <w:rsid w:val="7C525B30"/>
    <w:rsid w:val="7C541407"/>
    <w:rsid w:val="7C5B7271"/>
    <w:rsid w:val="7C6A2A13"/>
    <w:rsid w:val="7C813162"/>
    <w:rsid w:val="7CC25CA9"/>
    <w:rsid w:val="7CE15AC7"/>
    <w:rsid w:val="7CEC7892"/>
    <w:rsid w:val="7CF208F9"/>
    <w:rsid w:val="7D2676E8"/>
    <w:rsid w:val="7D32510A"/>
    <w:rsid w:val="7D3461CD"/>
    <w:rsid w:val="7D961BBD"/>
    <w:rsid w:val="7DB95D5B"/>
    <w:rsid w:val="7DC21798"/>
    <w:rsid w:val="7DD129F6"/>
    <w:rsid w:val="7DEF716C"/>
    <w:rsid w:val="7E064DF2"/>
    <w:rsid w:val="7E0A4BDC"/>
    <w:rsid w:val="7E200E18"/>
    <w:rsid w:val="7E324DBE"/>
    <w:rsid w:val="7E4A7AE7"/>
    <w:rsid w:val="7E4D181E"/>
    <w:rsid w:val="7E4D1BD0"/>
    <w:rsid w:val="7E5D6A7D"/>
    <w:rsid w:val="7E670420"/>
    <w:rsid w:val="7E79457D"/>
    <w:rsid w:val="7E8C006A"/>
    <w:rsid w:val="7E9270E0"/>
    <w:rsid w:val="7E9B156F"/>
    <w:rsid w:val="7EA94E28"/>
    <w:rsid w:val="7EA9632A"/>
    <w:rsid w:val="7EC63C2A"/>
    <w:rsid w:val="7F451B2A"/>
    <w:rsid w:val="7F8E5C8D"/>
    <w:rsid w:val="7F956600"/>
    <w:rsid w:val="7FA81155"/>
    <w:rsid w:val="7FBB179D"/>
    <w:rsid w:val="7FBF22CE"/>
    <w:rsid w:val="7FC9210C"/>
    <w:rsid w:val="7FCF6F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imes New Roman"/>
      <w:color w:val="000000"/>
      <w:sz w:val="24"/>
      <w:szCs w:val="24"/>
      <w:lang w:val="en-US" w:eastAsia="en-US" w:bidi="en-US"/>
    </w:rPr>
  </w:style>
  <w:style w:type="paragraph" w:styleId="2">
    <w:name w:val="heading 1"/>
    <w:basedOn w:val="1"/>
    <w:next w:val="1"/>
    <w:qFormat/>
    <w:uiPriority w:val="9"/>
    <w:pPr>
      <w:spacing w:beforeAutospacing="1" w:afterAutospacing="1"/>
      <w:outlineLvl w:val="0"/>
    </w:pPr>
    <w:rPr>
      <w:rFonts w:hint="eastAsia" w:ascii="宋体" w:hAnsi="宋体"/>
      <w:b/>
      <w:kern w:val="44"/>
      <w:sz w:val="48"/>
      <w:szCs w:val="48"/>
      <w:lang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qFormat/>
    <w:uiPriority w:val="0"/>
    <w:rPr>
      <w:rFonts w:ascii="仿宋_GB2312" w:hAnsi="仿宋_GB2312" w:eastAsia="仿宋_GB2312" w:cs="仿宋_GB2312"/>
      <w:sz w:val="32"/>
      <w:szCs w:val="32"/>
      <w:lang w:val="zh-CN" w:eastAsia="zh-CN" w:bidi="zh-CN"/>
    </w:rPr>
  </w:style>
  <w:style w:type="paragraph" w:styleId="4">
    <w:name w:val="Plain Text"/>
    <w:basedOn w:val="1"/>
    <w:link w:val="18"/>
    <w:unhideWhenUsed/>
    <w:qFormat/>
    <w:uiPriority w:val="99"/>
    <w:pPr>
      <w:jc w:val="both"/>
    </w:pPr>
    <w:rPr>
      <w:rFonts w:ascii="宋体" w:hAnsi="Courier New" w:cs="Courier New"/>
      <w:color w:val="auto"/>
      <w:kern w:val="2"/>
      <w:sz w:val="21"/>
      <w:szCs w:val="21"/>
      <w:lang w:eastAsia="zh-CN" w:bidi="ar-SA"/>
    </w:rPr>
  </w:style>
  <w:style w:type="paragraph" w:styleId="5">
    <w:name w:val="footer"/>
    <w:basedOn w:val="1"/>
    <w:link w:val="17"/>
    <w:semiHidden/>
    <w:unhideWhenUsed/>
    <w:qFormat/>
    <w:uiPriority w:val="99"/>
    <w:pPr>
      <w:tabs>
        <w:tab w:val="center" w:pos="4153"/>
        <w:tab w:val="right" w:pos="8306"/>
      </w:tabs>
      <w:snapToGrid w:val="0"/>
    </w:pPr>
    <w:rPr>
      <w:sz w:val="18"/>
      <w:szCs w:val="18"/>
    </w:rPr>
  </w:style>
  <w:style w:type="paragraph" w:styleId="6">
    <w:name w:val="header"/>
    <w:basedOn w:val="1"/>
    <w:link w:val="16"/>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p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Body text|2"/>
    <w:basedOn w:val="1"/>
    <w:link w:val="14"/>
    <w:qFormat/>
    <w:uiPriority w:val="0"/>
    <w:pPr>
      <w:spacing w:after="560"/>
      <w:jc w:val="center"/>
    </w:pPr>
    <w:rPr>
      <w:color w:val="CD5260"/>
      <w:sz w:val="50"/>
      <w:szCs w:val="50"/>
      <w:u w:val="single"/>
      <w:lang w:val="zh-TW" w:eastAsia="zh-TW" w:bidi="zh-TW"/>
    </w:rPr>
  </w:style>
  <w:style w:type="paragraph" w:customStyle="1" w:styleId="13">
    <w:name w:val="Body text|1"/>
    <w:basedOn w:val="1"/>
    <w:link w:val="15"/>
    <w:qFormat/>
    <w:uiPriority w:val="0"/>
    <w:pPr>
      <w:spacing w:line="425" w:lineRule="auto"/>
      <w:ind w:firstLine="400"/>
    </w:pPr>
    <w:rPr>
      <w:sz w:val="30"/>
      <w:szCs w:val="30"/>
      <w:lang w:val="zh-TW" w:eastAsia="zh-TW" w:bidi="zh-TW"/>
    </w:rPr>
  </w:style>
  <w:style w:type="character" w:customStyle="1" w:styleId="14">
    <w:name w:val="Body text|2_"/>
    <w:basedOn w:val="9"/>
    <w:link w:val="12"/>
    <w:semiHidden/>
    <w:qFormat/>
    <w:uiPriority w:val="0"/>
    <w:rPr>
      <w:color w:val="CD5260"/>
      <w:sz w:val="50"/>
      <w:szCs w:val="50"/>
      <w:u w:val="single"/>
      <w:shd w:val="clear" w:color="auto" w:fill="auto"/>
      <w:lang w:val="zh-TW" w:eastAsia="zh-TW" w:bidi="zh-TW"/>
    </w:rPr>
  </w:style>
  <w:style w:type="character" w:customStyle="1" w:styleId="15">
    <w:name w:val="Body text|1_"/>
    <w:basedOn w:val="9"/>
    <w:link w:val="13"/>
    <w:semiHidden/>
    <w:qFormat/>
    <w:uiPriority w:val="0"/>
    <w:rPr>
      <w:sz w:val="30"/>
      <w:szCs w:val="30"/>
      <w:u w:val="none"/>
      <w:shd w:val="clear" w:color="auto" w:fill="auto"/>
      <w:lang w:val="zh-TW" w:eastAsia="zh-TW" w:bidi="zh-TW"/>
    </w:rPr>
  </w:style>
  <w:style w:type="character" w:customStyle="1" w:styleId="16">
    <w:name w:val="页眉 Char"/>
    <w:basedOn w:val="9"/>
    <w:link w:val="6"/>
    <w:semiHidden/>
    <w:qFormat/>
    <w:uiPriority w:val="99"/>
    <w:rPr>
      <w:color w:val="000000"/>
      <w:sz w:val="18"/>
      <w:szCs w:val="18"/>
      <w:lang w:eastAsia="en-US" w:bidi="en-US"/>
    </w:rPr>
  </w:style>
  <w:style w:type="character" w:customStyle="1" w:styleId="17">
    <w:name w:val="页脚 Char"/>
    <w:basedOn w:val="9"/>
    <w:link w:val="5"/>
    <w:semiHidden/>
    <w:qFormat/>
    <w:uiPriority w:val="99"/>
    <w:rPr>
      <w:color w:val="000000"/>
      <w:sz w:val="18"/>
      <w:szCs w:val="18"/>
      <w:lang w:eastAsia="en-US" w:bidi="en-US"/>
    </w:rPr>
  </w:style>
  <w:style w:type="character" w:customStyle="1" w:styleId="18">
    <w:name w:val="纯文本 Char"/>
    <w:basedOn w:val="9"/>
    <w:link w:val="4"/>
    <w:qFormat/>
    <w:uiPriority w:val="99"/>
    <w:rPr>
      <w:rFonts w:ascii="宋体" w:hAnsi="Courier New" w:cs="Courier New"/>
      <w:kern w:val="2"/>
      <w:sz w:val="21"/>
      <w:szCs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DC53F75-DF1F-430B-AFA7-5C3C9825A71B}">
  <ds:schemaRefs/>
</ds:datastoreItem>
</file>

<file path=docProps/app.xml><?xml version="1.0" encoding="utf-8"?>
<Properties xmlns="http://schemas.openxmlformats.org/officeDocument/2006/extended-properties" xmlns:vt="http://schemas.openxmlformats.org/officeDocument/2006/docPropsVTypes">
  <Template>Normal</Template>
  <Pages>8</Pages>
  <Words>4507</Words>
  <Characters>4844</Characters>
  <Lines>20</Lines>
  <Paragraphs>5</Paragraphs>
  <TotalTime>5</TotalTime>
  <ScaleCrop>false</ScaleCrop>
  <LinksUpToDate>false</LinksUpToDate>
  <CharactersWithSpaces>4974</CharactersWithSpaces>
  <Application>WPS Office_12.8.2.17838_F1E327BC-269C-435d-A152-05C5408002CA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2023-03-29T09:05:00Z</dcterms:created>
  <dc:creator>Administrator</dc:creator>
  <cp:lastModifiedBy>Administrator</cp:lastModifiedBy>
  <cp:lastPrinted>2023-05-16T09:08:00Z</cp:lastPrinted>
  <dcterms:modified xsi:type="dcterms:W3CDTF">2024-11-07T07:01:22Z</dcterms:modified>
  <dc:title>Administrator</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2052-12.8.2.17838</vt:lpwstr>
  </property>
  <property fmtid="{D5CDD505-2E9C-101B-9397-08002B2CF9AE}" pid="3" name="ICV">
    <vt:lpwstr>4569295C2779439785A1FF0F8DDF6C6B</vt:lpwstr>
  </property>
</Properties>
</file>