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4C1A1C">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4438B2E8">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83EF9B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ascii="仿宋_GB2312" w:hAnsi="仿宋_GB2312" w:eastAsia="仿宋_GB2312" w:cs="仿宋_GB2312"/>
          <w:sz w:val="32"/>
          <w:szCs w:val="32"/>
          <w:highlight w:val="none"/>
          <w:lang w:eastAsia="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55</w:t>
      </w:r>
      <w:r>
        <w:rPr>
          <w:rFonts w:hint="eastAsia" w:eastAsia="仿宋_GB2312"/>
          <w:sz w:val="32"/>
          <w:szCs w:val="32"/>
          <w:lang w:eastAsia="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6C2EBC4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程某</w:t>
      </w:r>
      <w:r>
        <w:rPr>
          <w:rFonts w:hint="default" w:ascii="Times New Roman" w:hAnsi="Times New Roman" w:eastAsia="仿宋_GB2312" w:cs="Times New Roman"/>
          <w:sz w:val="32"/>
          <w:szCs w:val="32"/>
          <w:highlight w:val="none"/>
          <w:lang w:eastAsia="zh-CN" w:bidi="zh-CN"/>
        </w:rPr>
        <w:t>。</w:t>
      </w:r>
    </w:p>
    <w:p w14:paraId="217CBE45">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A15EBB6">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申请人不服被申请人未在法定期限内对其2023年7月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eastAsia="zh-CN" w:bidi="zh-CN"/>
        </w:rPr>
        <w:t>日邮寄的针对</w:t>
      </w:r>
      <w:r>
        <w:rPr>
          <w:rFonts w:hint="eastAsia" w:ascii="Times New Roman" w:hAnsi="Times New Roman" w:eastAsia="仿宋_GB2312" w:cs="Times New Roman"/>
          <w:sz w:val="32"/>
          <w:szCs w:val="32"/>
          <w:highlight w:val="none"/>
          <w:lang w:val="en-US" w:eastAsia="zh-CN" w:bidi="zh-CN"/>
        </w:rPr>
        <w:t>某店（王府井店）</w:t>
      </w:r>
      <w:r>
        <w:rPr>
          <w:rFonts w:hint="default" w:ascii="Times New Roman" w:hAnsi="Times New Roman" w:eastAsia="仿宋_GB2312" w:cs="Times New Roman"/>
          <w:sz w:val="32"/>
          <w:szCs w:val="32"/>
          <w:highlight w:val="none"/>
          <w:lang w:eastAsia="zh-CN" w:bidi="zh-CN"/>
        </w:rPr>
        <w:t>的</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eastAsia="zh-CN" w:bidi="zh-CN"/>
        </w:rPr>
        <w:t>作出处理，向本机关提出行政复议申请，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108C65AD">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确认被申请人未在法定期限内针对申请人投诉一事作出处理决定违法，并责令被申请人依法作出处理。</w:t>
      </w:r>
    </w:p>
    <w:p w14:paraId="3A48784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日向被申请人邮寄投诉举报履职申请书，被申请人于2023年7月1</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日签收，截至复议之日申请人一直未收到投诉是否受理通知，根据《市场监督管理投诉举报处理暂行办法》第七条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向市场监督管理部门同时提出投诉和举报，或者提供的材料同时包含投诉和举报内容的，市场监督管理部门应当按照本办法规定的程序对投诉和举报予以分别处理。《市场监督管理投诉举报处理暂行办法》第十四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具有本办法规定的处理权限的市场监督管理部门，应当自收到投诉之日起七个工作日内作出受理或者不予受理的决定，并告知投诉人。根据《市场监督管理行政处罚程序规定》第二十一条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办案人员应当全面、客观、公正、及时进行案件调查，收集、调取证据，并依照法律、法规、规章的规定进行检查。综上，被申请人应当自收到申请人的实名投诉举报书后告知申请人投诉是否受理</w:t>
      </w:r>
      <w:r>
        <w:rPr>
          <w:rFonts w:hint="eastAsia" w:ascii="Times New Roman" w:hAnsi="Times New Roman" w:eastAsia="仿宋_GB2312" w:cs="Times New Roman"/>
          <w:sz w:val="32"/>
          <w:szCs w:val="32"/>
          <w:highlight w:val="none"/>
          <w:lang w:val="en-US" w:eastAsia="zh-CN" w:bidi="zh-CN"/>
        </w:rPr>
        <w:t>，但</w:t>
      </w:r>
      <w:r>
        <w:rPr>
          <w:rFonts w:hint="default" w:ascii="Times New Roman" w:hAnsi="Times New Roman" w:eastAsia="仿宋_GB2312" w:cs="Times New Roman"/>
          <w:sz w:val="32"/>
          <w:szCs w:val="32"/>
          <w:highlight w:val="none"/>
          <w:lang w:val="en-US" w:eastAsia="zh-CN" w:bidi="zh-CN"/>
        </w:rPr>
        <w:t>截至复议之日仍未告知，应确定</w:t>
      </w:r>
      <w:r>
        <w:rPr>
          <w:rFonts w:hint="eastAsia" w:ascii="Times New Roman" w:hAnsi="Times New Roman" w:eastAsia="仿宋_GB2312" w:cs="Times New Roman"/>
          <w:sz w:val="32"/>
          <w:szCs w:val="32"/>
          <w:highlight w:val="none"/>
          <w:lang w:val="en-US" w:eastAsia="zh-CN" w:bidi="zh-CN"/>
        </w:rPr>
        <w:t>被</w:t>
      </w:r>
      <w:r>
        <w:rPr>
          <w:rFonts w:hint="default" w:ascii="Times New Roman" w:hAnsi="Times New Roman" w:eastAsia="仿宋_GB2312" w:cs="Times New Roman"/>
          <w:sz w:val="32"/>
          <w:szCs w:val="32"/>
          <w:highlight w:val="none"/>
          <w:lang w:val="en-US" w:eastAsia="zh-CN" w:bidi="zh-CN"/>
        </w:rPr>
        <w:t>申请人未依法履行职责。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若被申请人以电话告知为由，请被申请人提交通话内容以证明履行法定职责，否则将不能证明被申请人履行法定职责。</w:t>
      </w:r>
      <w:r>
        <w:rPr>
          <w:rFonts w:hint="eastAsia" w:ascii="Times New Roman" w:hAnsi="Times New Roman" w:eastAsia="仿宋_GB2312" w:cs="Times New Roman"/>
          <w:sz w:val="32"/>
          <w:szCs w:val="32"/>
          <w:highlight w:val="none"/>
          <w:lang w:val="en-US" w:eastAsia="zh-CN" w:bidi="zh-CN"/>
        </w:rPr>
        <w:t>）</w:t>
      </w:r>
    </w:p>
    <w:p w14:paraId="16EFC9E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现申请人依据《中华人民共和国行政复议法》第九条申请复议，被申请人对消费者的投诉限期未告知是否受理，被申请人的上述行政行为显然侵犯了消费者通过行政程序救济其合法权益的权利，其与上述行政行为当然具有利害关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申请人是否具有行政复议主体资格，根据《中华人民共和国行政复议法》第九条第一款</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《中华人民共和国行政复议法实施条例》第二十八条第二款规定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申请人与具体行政行为有利害关系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申请人为维护自身合法权益而举报相关违法行为，要求行政机关查处，对行政机关就举报事项作出的处理或者不作为行为不服申请复议的，具有行政复议申请人资格。</w:t>
      </w:r>
    </w:p>
    <w:p w14:paraId="7A868C5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被申请人于2023年7月19日接到申请人关于某店（王府井店） 违法销售套餐的实名举报书。被申请人在接到举报后，随即进行了调查。经查：</w:t>
      </w:r>
      <w:bookmarkStart w:id="0" w:name="_GoBack"/>
      <w:bookmarkEnd w:id="0"/>
      <w:r>
        <w:rPr>
          <w:rFonts w:hint="eastAsia" w:ascii="Times New Roman" w:hAnsi="Times New Roman" w:eastAsia="仿宋_GB2312" w:cs="Times New Roman"/>
          <w:sz w:val="32"/>
          <w:szCs w:val="32"/>
          <w:highlight w:val="none"/>
          <w:lang w:val="en-US" w:eastAsia="zh-CN" w:bidi="zh-CN"/>
        </w:rPr>
        <w:t>申请人称其在某店（王府井店）购买双人套餐，该店宣传原价：84元，现价59.8元，其七天内无原价成交价，被申请人未发现申请人邮寄信件内提交有该店七天内无原价成交价的相关证明材料。举报书中只有投诉人的结账单及该店灯箱广告的照片。被申请人执法人员于2023年7月20日到该店进行现场检查，经查，该店收银系统内查询到7月13日13时42份38秒时间点有流水号0051的结账单一份，付款金额84元，品项为双人餐，菜品与投诉人提供的结账单内容一样，店方负责人也表示此单为按原价销售的结账记录。就该举报，商家已写出拒绝调解申请书，明确拒绝调解及退赔费用。被申请人认为，商家的行为不符合《中华人民共和国价格法》及《禁止价格欺诈行为规定》中不正当价格行为、价格欺诈行为的规定，该店虚构原价的情况不存在，经审批，对该举报不予立案。关于申请人称被申请人未在规定期限内作出处理决定的问题，被申请人于2023年7月19日收到申请人的实名举报书后随即开展调查并于 2023年8月2日11时23分通过邮政挂号信函件告知申请人核查处理结果，符合《市场监督管理投诉举报处理暂行办法》、《市场监督管理行政处罚程序规定》等规定。申请人邮寄的信件上明确写明为实名举报书，被申请人按照举报内容进行处理和回复，符合《市场监督管理投诉举报处理暂行办法》、《市场监督管理行政处罚程序规定》等规定。综上，被申请人在该起举报中适用法律妥当，作出决定合适，不存在申请人所诉情况，请求驳回申请人的行政复议请求。</w:t>
      </w:r>
    </w:p>
    <w:p w14:paraId="509E5C3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在被投诉举报人某店（王府井店）购买双人套餐。申请人认为该店宣传原价：84元，现价59.8元，但其七天内无原价成交价，存在虚构原价的违法行为。2023年7月17日，申请人向被申请人邮寄实名举报书，要求被投诉举报人依法进行退赔，并向申请人进行举报奖励。</w:t>
      </w:r>
    </w:p>
    <w:p w14:paraId="6983587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被申请人到</w:t>
      </w:r>
      <w:r>
        <w:rPr>
          <w:rFonts w:hint="eastAsia" w:ascii="Times New Roman" w:hAnsi="Times New Roman" w:eastAsia="仿宋_GB2312" w:cs="Times New Roman"/>
          <w:sz w:val="32"/>
          <w:szCs w:val="32"/>
          <w:highlight w:val="none"/>
          <w:lang w:val="en-US" w:eastAsia="zh-CN" w:bidi="zh-CN"/>
        </w:rPr>
        <w:t>被投诉举报人处</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被申请人在被投诉举报人收银系统内查询到7月13日13时42份38秒时间点有流水号0051的结账单一份，付款金额84元，品项为双人餐，菜品与投诉人提供的结账单内容一样。当日，被投诉举报人向申请人提交《拒绝调解书》，拒绝被申请人消费纠纷调解及举报人退赔餐费的要求。</w:t>
      </w:r>
    </w:p>
    <w:p w14:paraId="06034F2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2023年7月20日，被申请人通过内部审批决定对上述举报事项不予立案，并于8月2日向申请人程某邮寄文书，告知申请人其投诉举报某店（王府井店）虚构原价的情况不存在，被申请人不予立案。</w:t>
      </w:r>
    </w:p>
    <w:p w14:paraId="16228AFA">
      <w:pPr>
        <w:pStyle w:val="2"/>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另查明，2023年8月18日，被申请人电话告知申请人被投诉举报人拒绝调解，拒绝退赔</w:t>
      </w:r>
      <w:r>
        <w:rPr>
          <w:rFonts w:hint="eastAsia" w:ascii="Times New Roman" w:hAnsi="Times New Roman" w:eastAsia="仿宋_GB2312" w:cs="Times New Roman"/>
          <w:sz w:val="32"/>
          <w:szCs w:val="32"/>
          <w:highlight w:val="none"/>
          <w:lang w:val="en-US" w:eastAsia="zh-CN" w:bidi="zh-CN"/>
        </w:rPr>
        <w:t>。</w:t>
      </w:r>
    </w:p>
    <w:p w14:paraId="13841574">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实名举报书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结账单</w:t>
      </w:r>
      <w:r>
        <w:rPr>
          <w:rFonts w:hint="eastAsia" w:ascii="Times New Roman" w:hAnsi="Times New Roman" w:eastAsia="仿宋_GB2312" w:cs="Times New Roman"/>
          <w:sz w:val="32"/>
          <w:szCs w:val="32"/>
          <w:highlight w:val="none"/>
          <w:lang w:val="en-US" w:eastAsia="zh-CN" w:bidi="zh-CN"/>
        </w:rPr>
        <w:t>照片1张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套餐宣传照片1张</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举报信信封照片1张；6</w:t>
      </w:r>
      <w:r>
        <w:rPr>
          <w:rFonts w:hint="eastAsia" w:ascii="Times New Roman" w:hAnsi="Times New Roman" w:eastAsia="仿宋_GB2312" w:cs="Times New Roman"/>
          <w:bCs/>
          <w:sz w:val="32"/>
          <w:szCs w:val="32"/>
          <w:highlight w:val="none"/>
          <w:lang w:val="en-US" w:eastAsia="zh-CN" w:bidi="zh-CN"/>
        </w:rPr>
        <w:t>.举报信</w:t>
      </w:r>
      <w:r>
        <w:rPr>
          <w:rFonts w:hint="eastAsia" w:ascii="Times New Roman" w:hAnsi="Times New Roman" w:eastAsia="仿宋_GB2312" w:cs="Times New Roman"/>
          <w:sz w:val="32"/>
          <w:szCs w:val="32"/>
          <w:highlight w:val="none"/>
          <w:lang w:val="en-US" w:eastAsia="zh-CN" w:bidi="zh-CN"/>
        </w:rPr>
        <w:t>邮件轨迹截图1张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20</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拒绝调解书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某店双人餐说明1份；10</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被投诉举报人河南省食品小经营店登记证及营业执照复印件；11. 被投诉举报人经营者身份证复印件；12.0051号结账单1份；13.</w:t>
      </w:r>
      <w:r>
        <w:rPr>
          <w:rFonts w:hint="default" w:ascii="Times New Roman" w:hAnsi="Times New Roman" w:eastAsia="仿宋_GB2312" w:cs="Times New Roman"/>
          <w:bCs/>
          <w:sz w:val="32"/>
          <w:szCs w:val="32"/>
          <w:highlight w:val="none"/>
          <w:lang w:val="en-US" w:eastAsia="zh-CN" w:bidi="zh-CN"/>
        </w:rPr>
        <w:t>不予立案审批表</w:t>
      </w:r>
      <w:r>
        <w:rPr>
          <w:rFonts w:hint="eastAsia" w:ascii="Times New Roman" w:hAnsi="Times New Roman" w:eastAsia="仿宋_GB2312" w:cs="Times New Roman"/>
          <w:bCs/>
          <w:sz w:val="32"/>
          <w:szCs w:val="32"/>
          <w:highlight w:val="none"/>
          <w:lang w:val="en-US" w:eastAsia="zh-CN" w:bidi="zh-CN"/>
        </w:rPr>
        <w:t>；14.被申请人向申请人出具的告知文件1份；15.邮寄信函收据1份；16.视频资料</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161B1798">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5E2D3F6A">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w:t>
      </w:r>
      <w:r>
        <w:rPr>
          <w:rFonts w:hint="eastAsia" w:ascii="Times New Roman" w:hAnsi="Times New Roman" w:eastAsia="仿宋_GB2312" w:cs="Times New Roman"/>
          <w:color w:val="auto"/>
          <w:sz w:val="32"/>
          <w:szCs w:val="32"/>
          <w:highlight w:val="none"/>
          <w:lang w:val="en-US" w:eastAsia="zh-CN" w:bidi="zh-CN"/>
        </w:rPr>
        <w:t>被申请人于2023年7月18日收到投诉举报邮件，被投诉举报人7月20日向申请人提交《拒绝调解书》，拒绝与举报人协商调解，被申请人8月18日通过电话向申请人进行告知，超过</w:t>
      </w:r>
      <w:r>
        <w:rPr>
          <w:rFonts w:hint="default" w:ascii="Times New Roman" w:hAnsi="Times New Roman" w:eastAsia="仿宋_GB2312" w:cs="Times New Roman"/>
          <w:color w:val="auto"/>
          <w:sz w:val="32"/>
          <w:szCs w:val="32"/>
          <w:highlight w:val="none"/>
          <w:lang w:eastAsia="zh-CN" w:bidi="zh-CN"/>
        </w:rPr>
        <w:t>《市场监督管理投诉举报处理暂行办法》</w:t>
      </w:r>
      <w:r>
        <w:rPr>
          <w:rFonts w:hint="eastAsia" w:ascii="Times New Roman" w:hAnsi="Times New Roman" w:eastAsia="仿宋_GB2312" w:cs="Times New Roman"/>
          <w:color w:val="auto"/>
          <w:sz w:val="32"/>
          <w:szCs w:val="32"/>
          <w:highlight w:val="none"/>
          <w:lang w:val="en-US" w:eastAsia="zh-CN" w:bidi="zh-CN"/>
        </w:rPr>
        <w:t>规定的法定期限，系程序轻微违法</w:t>
      </w:r>
      <w:r>
        <w:rPr>
          <w:rFonts w:hint="default" w:ascii="Times New Roman" w:hAnsi="Times New Roman" w:eastAsia="仿宋_GB2312" w:cs="Times New Roman"/>
          <w:color w:val="auto"/>
          <w:sz w:val="32"/>
          <w:szCs w:val="32"/>
          <w:highlight w:val="none"/>
          <w:lang w:eastAsia="zh-CN" w:bidi="zh-CN"/>
        </w:rPr>
        <w:t>。</w:t>
      </w:r>
    </w:p>
    <w:p w14:paraId="07291C6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三</w:t>
      </w:r>
      <w:r>
        <w:rPr>
          <w:rFonts w:hint="default" w:ascii="Times New Roman" w:hAnsi="Times New Roman" w:eastAsia="仿宋_GB2312" w:cs="Times New Roman"/>
          <w:bCs/>
          <w:sz w:val="32"/>
          <w:szCs w:val="32"/>
          <w:highlight w:val="none"/>
          <w:lang w:val="en-US" w:eastAsia="zh-CN" w:bidi="zh-CN"/>
        </w:rPr>
        <w:t>项之规定，本机关决定如下：</w:t>
      </w:r>
    </w:p>
    <w:p w14:paraId="2CF378E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确认被申请人洛阳市涧西区市场监督管理局对申请人程某针对某店（王府井店）的投诉处理违法。</w:t>
      </w:r>
    </w:p>
    <w:p w14:paraId="693C0ED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A3C205D">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D8981F7">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A489FD">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eastAsia="zh-CN" w:bidi="zh-CN"/>
        </w:rPr>
        <w:t xml:space="preserve">日     </w:t>
      </w:r>
    </w:p>
    <w:p w14:paraId="610D8BA2">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59BEE">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B524AB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7AD04C5"/>
    <w:rsid w:val="0C592F5E"/>
    <w:rsid w:val="0D581A7A"/>
    <w:rsid w:val="0F5615D1"/>
    <w:rsid w:val="0FBF372E"/>
    <w:rsid w:val="168F1FC7"/>
    <w:rsid w:val="16BB08CC"/>
    <w:rsid w:val="1CA4041A"/>
    <w:rsid w:val="1E5F050A"/>
    <w:rsid w:val="205A2450"/>
    <w:rsid w:val="21E73C49"/>
    <w:rsid w:val="26023DD0"/>
    <w:rsid w:val="26E82D43"/>
    <w:rsid w:val="29DB05E0"/>
    <w:rsid w:val="2AE86452"/>
    <w:rsid w:val="2AF73E8C"/>
    <w:rsid w:val="2C0143DD"/>
    <w:rsid w:val="2E19473C"/>
    <w:rsid w:val="2F1A772C"/>
    <w:rsid w:val="2F40089A"/>
    <w:rsid w:val="2F995907"/>
    <w:rsid w:val="305038DF"/>
    <w:rsid w:val="3245524F"/>
    <w:rsid w:val="332F26E5"/>
    <w:rsid w:val="338B5419"/>
    <w:rsid w:val="36B82A7F"/>
    <w:rsid w:val="37F005AF"/>
    <w:rsid w:val="3BBBC973"/>
    <w:rsid w:val="3C3629DD"/>
    <w:rsid w:val="3D1141E0"/>
    <w:rsid w:val="3EDE61C9"/>
    <w:rsid w:val="44A51827"/>
    <w:rsid w:val="4B382A64"/>
    <w:rsid w:val="4C9F663F"/>
    <w:rsid w:val="4EFB6111"/>
    <w:rsid w:val="4F2274FA"/>
    <w:rsid w:val="53223260"/>
    <w:rsid w:val="57B63C8A"/>
    <w:rsid w:val="5A601E35"/>
    <w:rsid w:val="5A900F23"/>
    <w:rsid w:val="5BE340D4"/>
    <w:rsid w:val="5D6448EC"/>
    <w:rsid w:val="5D67459D"/>
    <w:rsid w:val="5F2CAEFE"/>
    <w:rsid w:val="5F6B608A"/>
    <w:rsid w:val="606D56D8"/>
    <w:rsid w:val="619937D4"/>
    <w:rsid w:val="64505863"/>
    <w:rsid w:val="64640EA2"/>
    <w:rsid w:val="6B114BE3"/>
    <w:rsid w:val="6BB96942"/>
    <w:rsid w:val="6FC55CD2"/>
    <w:rsid w:val="71F7460A"/>
    <w:rsid w:val="78115138"/>
    <w:rsid w:val="788758AB"/>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3362</Words>
  <Characters>3544</Characters>
  <Lines>0</Lines>
  <Paragraphs>0</Paragraphs>
  <TotalTime>2</TotalTime>
  <ScaleCrop>false</ScaleCrop>
  <LinksUpToDate>false</LinksUpToDate>
  <CharactersWithSpaces>3650</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2023-09-27T09:57:00Z</cp:lastPrinted>
  <dcterms:modified xsi:type="dcterms:W3CDTF">2024-11-07T09:07:26Z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