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F7393C">
      <w:pPr>
        <w:widowControl/>
        <w:wordWrap/>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454A17C5">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0197403C">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57</w:t>
      </w:r>
      <w:r>
        <w:rPr>
          <w:rFonts w:hint="eastAsia" w:eastAsia="仿宋_GB2312"/>
          <w:sz w:val="32"/>
          <w:szCs w:val="32"/>
          <w:lang w:eastAsia="zh-CN"/>
        </w:rPr>
        <w:t>号</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2BBF5F5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卫某</w:t>
      </w:r>
      <w:r>
        <w:rPr>
          <w:rFonts w:hint="default" w:ascii="Times New Roman" w:hAnsi="Times New Roman" w:eastAsia="仿宋_GB2312" w:cs="Times New Roman"/>
          <w:sz w:val="32"/>
          <w:szCs w:val="32"/>
          <w:highlight w:val="none"/>
          <w:lang w:eastAsia="zh-CN" w:bidi="zh-CN"/>
        </w:rPr>
        <w:t>。</w:t>
      </w:r>
    </w:p>
    <w:p w14:paraId="0B9C06A8">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79DD9325">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w:t>
      </w:r>
      <w:r>
        <w:rPr>
          <w:rFonts w:hint="eastAsia" w:ascii="Times New Roman" w:hAnsi="Times New Roman" w:eastAsia="仿宋_GB2312" w:cs="Times New Roman"/>
          <w:sz w:val="32"/>
          <w:szCs w:val="32"/>
          <w:highlight w:val="none"/>
          <w:lang w:val="en-US" w:eastAsia="zh-CN" w:bidi="zh-CN"/>
        </w:rPr>
        <w:t>对其举报某店作出的不予立案的处理决定</w:t>
      </w:r>
      <w:r>
        <w:rPr>
          <w:rFonts w:hint="default" w:ascii="Times New Roman" w:hAnsi="Times New Roman" w:eastAsia="仿宋_GB2312" w:cs="Times New Roman"/>
          <w:sz w:val="32"/>
          <w:szCs w:val="32"/>
          <w:highlight w:val="none"/>
          <w:lang w:eastAsia="zh-CN" w:bidi="zh-CN"/>
        </w:rPr>
        <w:t>，于2023年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2F2F3DBA">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1.撤销被申请人在12315平台上对举报编号1410305002023071046698608做出的不立案反馈决定；2.确认被申请人行政行为违法。</w:t>
      </w:r>
    </w:p>
    <w:p w14:paraId="342C795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申请人在</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购买的蛋糕，因添加了羽毛绒毛类饰品不符合食品安全规范，在全国12315平台向被申请人举报，被申请人于2023年7月7日做出不予立案决定，理由为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已将该商家列入异常</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申请人认为</w:t>
      </w:r>
      <w:r>
        <w:rPr>
          <w:rFonts w:hint="eastAsia" w:ascii="Times New Roman" w:hAnsi="Times New Roman" w:eastAsia="仿宋_GB2312" w:cs="Times New Roman"/>
          <w:sz w:val="32"/>
          <w:szCs w:val="32"/>
          <w:highlight w:val="none"/>
          <w:lang w:val="en-US" w:eastAsia="zh-CN" w:bidi="zh-CN"/>
        </w:rPr>
        <w:t>，首先，</w:t>
      </w:r>
      <w:r>
        <w:rPr>
          <w:rFonts w:hint="default" w:ascii="Times New Roman" w:hAnsi="Times New Roman" w:eastAsia="仿宋_GB2312" w:cs="Times New Roman"/>
          <w:sz w:val="32"/>
          <w:szCs w:val="32"/>
          <w:highlight w:val="none"/>
          <w:lang w:val="en-US" w:eastAsia="zh-CN" w:bidi="zh-CN"/>
        </w:rPr>
        <w:t>被申请人行政行为错误，应予以撤销。根据《市场监督管理行政处罚程序规定》第十九条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经核查符合下列条件的应当立案</w:t>
      </w:r>
      <w:r>
        <w:rPr>
          <w:rFonts w:hint="eastAsia" w:ascii="Times New Roman" w:hAnsi="Times New Roman" w:eastAsia="仿宋_GB2312" w:cs="Times New Roman"/>
          <w:sz w:val="32"/>
          <w:szCs w:val="32"/>
          <w:highlight w:val="none"/>
          <w:lang w:val="en-US" w:eastAsia="zh-CN" w:bidi="zh-CN"/>
        </w:rPr>
        <w:t>。（一）</w:t>
      </w:r>
      <w:r>
        <w:rPr>
          <w:rFonts w:hint="default" w:ascii="Times New Roman" w:hAnsi="Times New Roman" w:eastAsia="仿宋_GB2312" w:cs="Times New Roman"/>
          <w:sz w:val="32"/>
          <w:szCs w:val="32"/>
          <w:highlight w:val="none"/>
          <w:lang w:val="en-US" w:eastAsia="zh-CN" w:bidi="zh-CN"/>
        </w:rPr>
        <w:t>有证据初步证明存在违反市场监督管理法律、法规规章的行为</w:t>
      </w:r>
      <w:r>
        <w:rPr>
          <w:rFonts w:hint="eastAsia" w:ascii="Times New Roman" w:hAnsi="Times New Roman" w:eastAsia="仿宋_GB2312" w:cs="Times New Roman"/>
          <w:sz w:val="32"/>
          <w:szCs w:val="32"/>
          <w:highlight w:val="none"/>
          <w:lang w:val="en-US" w:eastAsia="zh-CN" w:bidi="zh-CN"/>
        </w:rPr>
        <w:t>；（二）</w:t>
      </w:r>
      <w:r>
        <w:rPr>
          <w:rFonts w:hint="default" w:ascii="Times New Roman" w:hAnsi="Times New Roman" w:eastAsia="仿宋_GB2312" w:cs="Times New Roman"/>
          <w:sz w:val="32"/>
          <w:szCs w:val="32"/>
          <w:highlight w:val="none"/>
          <w:lang w:val="en-US" w:eastAsia="zh-CN" w:bidi="zh-CN"/>
        </w:rPr>
        <w:t>依据市场监督管理法律、法规、规章应当给予行政处罚</w:t>
      </w:r>
      <w:r>
        <w:rPr>
          <w:rFonts w:hint="eastAsia" w:ascii="Times New Roman" w:hAnsi="Times New Roman" w:eastAsia="仿宋_GB2312" w:cs="Times New Roman"/>
          <w:sz w:val="32"/>
          <w:szCs w:val="32"/>
          <w:highlight w:val="none"/>
          <w:lang w:val="en-US" w:eastAsia="zh-CN" w:bidi="zh-CN"/>
        </w:rPr>
        <w:t>；（三）</w:t>
      </w:r>
      <w:r>
        <w:rPr>
          <w:rFonts w:hint="default" w:ascii="Times New Roman" w:hAnsi="Times New Roman" w:eastAsia="仿宋_GB2312" w:cs="Times New Roman"/>
          <w:sz w:val="32"/>
          <w:szCs w:val="32"/>
          <w:highlight w:val="none"/>
          <w:lang w:val="en-US" w:eastAsia="zh-CN" w:bidi="zh-CN"/>
        </w:rPr>
        <w:t xml:space="preserve"> 属于本部门管辖</w:t>
      </w:r>
      <w:r>
        <w:rPr>
          <w:rFonts w:hint="eastAsia" w:ascii="Times New Roman" w:hAnsi="Times New Roman" w:eastAsia="仿宋_GB2312" w:cs="Times New Roman"/>
          <w:sz w:val="32"/>
          <w:szCs w:val="32"/>
          <w:highlight w:val="none"/>
          <w:lang w:val="en-US" w:eastAsia="zh-CN" w:bidi="zh-CN"/>
        </w:rPr>
        <w:t>；（四）</w:t>
      </w:r>
      <w:r>
        <w:rPr>
          <w:rFonts w:hint="default" w:ascii="Times New Roman" w:hAnsi="Times New Roman" w:eastAsia="仿宋_GB2312" w:cs="Times New Roman"/>
          <w:sz w:val="32"/>
          <w:szCs w:val="32"/>
          <w:highlight w:val="none"/>
          <w:lang w:val="en-US" w:eastAsia="zh-CN" w:bidi="zh-CN"/>
        </w:rPr>
        <w:t>在给予行政处罚的法定期限内。根据上述，申请人提供的举报事项符合全部规定，被申请人应当予立案。被申请人做出的不予立案的决定，同时是对违法商家的保护，其导致的后果就是，违法经营的商家，被列入异常的商家反而可以逃脱执法部门的制裁，逍遥法外，等风头一过，再去将营业执照移除异常名录即可，在此期间可以无视任何投诉举报。</w:t>
      </w:r>
      <w:r>
        <w:rPr>
          <w:rFonts w:hint="eastAsia" w:ascii="Times New Roman" w:hAnsi="Times New Roman" w:eastAsia="仿宋_GB2312" w:cs="Times New Roman"/>
          <w:sz w:val="32"/>
          <w:szCs w:val="32"/>
          <w:highlight w:val="none"/>
          <w:lang w:val="en-US" w:eastAsia="zh-CN" w:bidi="zh-CN"/>
        </w:rPr>
        <w:t>其次，</w:t>
      </w:r>
      <w:r>
        <w:rPr>
          <w:rFonts w:hint="default" w:ascii="Times New Roman" w:hAnsi="Times New Roman" w:eastAsia="仿宋_GB2312" w:cs="Times New Roman"/>
          <w:sz w:val="32"/>
          <w:szCs w:val="32"/>
          <w:highlight w:val="none"/>
          <w:lang w:val="en-US" w:eastAsia="zh-CN" w:bidi="zh-CN"/>
        </w:rPr>
        <w:t>即使被投诉举报人现</w:t>
      </w:r>
      <w:r>
        <w:rPr>
          <w:rFonts w:hint="eastAsia" w:ascii="Times New Roman" w:hAnsi="Times New Roman" w:eastAsia="仿宋_GB2312" w:cs="Times New Roman"/>
          <w:sz w:val="32"/>
          <w:szCs w:val="32"/>
          <w:highlight w:val="none"/>
          <w:lang w:val="en-US" w:eastAsia="zh-CN" w:bidi="zh-CN"/>
        </w:rPr>
        <w:t>在处于</w:t>
      </w:r>
      <w:r>
        <w:rPr>
          <w:rFonts w:hint="default" w:ascii="Times New Roman" w:hAnsi="Times New Roman" w:eastAsia="仿宋_GB2312" w:cs="Times New Roman"/>
          <w:sz w:val="32"/>
          <w:szCs w:val="32"/>
          <w:highlight w:val="none"/>
          <w:lang w:val="en-US" w:eastAsia="zh-CN" w:bidi="zh-CN"/>
        </w:rPr>
        <w:t>异常名录</w:t>
      </w:r>
      <w:r>
        <w:rPr>
          <w:rFonts w:hint="eastAsia" w:ascii="Times New Roman" w:hAnsi="Times New Roman" w:eastAsia="仿宋_GB2312" w:cs="Times New Roman"/>
          <w:sz w:val="32"/>
          <w:szCs w:val="32"/>
          <w:highlight w:val="none"/>
          <w:lang w:val="en-US" w:eastAsia="zh-CN" w:bidi="zh-CN"/>
        </w:rPr>
        <w:t>状态</w:t>
      </w:r>
      <w:r>
        <w:rPr>
          <w:rFonts w:hint="default" w:ascii="Times New Roman" w:hAnsi="Times New Roman" w:eastAsia="仿宋_GB2312" w:cs="Times New Roman"/>
          <w:sz w:val="32"/>
          <w:szCs w:val="32"/>
          <w:highlight w:val="none"/>
          <w:lang w:val="en-US" w:eastAsia="zh-CN" w:bidi="zh-CN"/>
        </w:rPr>
        <w:t>，也应当立案。根据《市场监督管理行政处罚程序规定》第四十六条 有下列情形之一的，经市场监督管理部门负责人批准，中止案件调查</w:t>
      </w:r>
      <w:r>
        <w:rPr>
          <w:rFonts w:hint="eastAsia" w:ascii="Times New Roman" w:hAnsi="Times New Roman" w:eastAsia="仿宋_GB2312" w:cs="Times New Roman"/>
          <w:sz w:val="32"/>
          <w:szCs w:val="32"/>
          <w:highlight w:val="none"/>
          <w:lang w:val="en-US" w:eastAsia="zh-CN" w:bidi="zh-CN"/>
        </w:rPr>
        <w:t>：（一）</w:t>
      </w:r>
      <w:r>
        <w:rPr>
          <w:rFonts w:hint="default" w:ascii="Times New Roman" w:hAnsi="Times New Roman" w:eastAsia="仿宋_GB2312" w:cs="Times New Roman"/>
          <w:sz w:val="32"/>
          <w:szCs w:val="32"/>
          <w:highlight w:val="none"/>
          <w:lang w:val="en-US" w:eastAsia="zh-CN" w:bidi="zh-CN"/>
        </w:rPr>
        <w:t xml:space="preserve"> 行政处罚决定须以相关案件的裁判结果或其他行政决定为依据，而相关案件尚未审结或者其他行政决定尚未做出的</w:t>
      </w:r>
      <w:r>
        <w:rPr>
          <w:rFonts w:hint="eastAsia" w:ascii="Times New Roman" w:hAnsi="Times New Roman" w:eastAsia="仿宋_GB2312" w:cs="Times New Roman"/>
          <w:sz w:val="32"/>
          <w:szCs w:val="32"/>
          <w:highlight w:val="none"/>
          <w:lang w:val="en-US" w:eastAsia="zh-CN" w:bidi="zh-CN"/>
        </w:rPr>
        <w:t>；（二）</w:t>
      </w:r>
      <w:r>
        <w:rPr>
          <w:rFonts w:hint="default" w:ascii="Times New Roman" w:hAnsi="Times New Roman" w:eastAsia="仿宋_GB2312" w:cs="Times New Roman"/>
          <w:sz w:val="32"/>
          <w:szCs w:val="32"/>
          <w:highlight w:val="none"/>
          <w:lang w:val="en-US" w:eastAsia="zh-CN" w:bidi="zh-CN"/>
        </w:rPr>
        <w:t>涉及法律适用等问题，需要送请有权机关做出解释或者确定的</w:t>
      </w:r>
      <w:r>
        <w:rPr>
          <w:rFonts w:hint="eastAsia" w:ascii="Times New Roman" w:hAnsi="Times New Roman" w:eastAsia="仿宋_GB2312" w:cs="Times New Roman"/>
          <w:sz w:val="32"/>
          <w:szCs w:val="32"/>
          <w:highlight w:val="none"/>
          <w:lang w:val="en-US" w:eastAsia="zh-CN" w:bidi="zh-CN"/>
        </w:rPr>
        <w:t>；（三）</w:t>
      </w:r>
      <w:r>
        <w:rPr>
          <w:rFonts w:hint="default" w:ascii="Times New Roman" w:hAnsi="Times New Roman" w:eastAsia="仿宋_GB2312" w:cs="Times New Roman"/>
          <w:sz w:val="32"/>
          <w:szCs w:val="32"/>
          <w:highlight w:val="none"/>
          <w:lang w:val="en-US" w:eastAsia="zh-CN" w:bidi="zh-CN"/>
        </w:rPr>
        <w:t>因不可抗力致使案件暂时无法调查的</w:t>
      </w:r>
      <w:r>
        <w:rPr>
          <w:rFonts w:hint="eastAsia" w:ascii="Times New Roman" w:hAnsi="Times New Roman" w:eastAsia="仿宋_GB2312" w:cs="Times New Roman"/>
          <w:sz w:val="32"/>
          <w:szCs w:val="32"/>
          <w:highlight w:val="none"/>
          <w:lang w:val="en-US" w:eastAsia="zh-CN" w:bidi="zh-CN"/>
        </w:rPr>
        <w:t>；（四）因</w:t>
      </w:r>
      <w:r>
        <w:rPr>
          <w:rFonts w:hint="default" w:ascii="Times New Roman" w:hAnsi="Times New Roman" w:eastAsia="仿宋_GB2312" w:cs="Times New Roman"/>
          <w:sz w:val="32"/>
          <w:szCs w:val="32"/>
          <w:highlight w:val="none"/>
          <w:lang w:val="en-US" w:eastAsia="zh-CN" w:bidi="zh-CN"/>
        </w:rPr>
        <w:t>当事人下落不明致使案件暂时无法调查的</w:t>
      </w:r>
      <w:r>
        <w:rPr>
          <w:rFonts w:hint="eastAsia" w:ascii="Times New Roman" w:hAnsi="Times New Roman" w:eastAsia="仿宋_GB2312" w:cs="Times New Roman"/>
          <w:sz w:val="32"/>
          <w:szCs w:val="32"/>
          <w:highlight w:val="none"/>
          <w:lang w:val="en-US" w:eastAsia="zh-CN" w:bidi="zh-CN"/>
        </w:rPr>
        <w:t>；（五）</w:t>
      </w:r>
      <w:r>
        <w:rPr>
          <w:rFonts w:hint="default" w:ascii="Times New Roman" w:hAnsi="Times New Roman" w:eastAsia="仿宋_GB2312" w:cs="Times New Roman"/>
          <w:sz w:val="32"/>
          <w:szCs w:val="32"/>
          <w:highlight w:val="none"/>
          <w:lang w:val="en-US" w:eastAsia="zh-CN" w:bidi="zh-CN"/>
        </w:rPr>
        <w:t>其他应当中止调查的情形。中止调查的原因消除后，应当立即恢复案件调查立案后依法中止案件调查，中止调查的原因消除后，应当立即恢复案件调查。</w:t>
      </w:r>
      <w:r>
        <w:rPr>
          <w:rFonts w:hint="eastAsia" w:ascii="Times New Roman" w:hAnsi="Times New Roman" w:eastAsia="仿宋_GB2312" w:cs="Times New Roman"/>
          <w:sz w:val="32"/>
          <w:szCs w:val="32"/>
          <w:highlight w:val="none"/>
          <w:lang w:val="en-US" w:eastAsia="zh-CN" w:bidi="zh-CN"/>
        </w:rPr>
        <w:t>再次，</w:t>
      </w:r>
      <w:r>
        <w:rPr>
          <w:rFonts w:hint="default" w:ascii="Times New Roman" w:hAnsi="Times New Roman" w:eastAsia="仿宋_GB2312" w:cs="Times New Roman"/>
          <w:sz w:val="32"/>
          <w:szCs w:val="32"/>
          <w:highlight w:val="none"/>
          <w:lang w:val="en-US" w:eastAsia="zh-CN" w:bidi="zh-CN"/>
        </w:rPr>
        <w:t>根据工商总局关于贯彻落实《企业信息公示暂行条例》有关问题的通知第五项规定</w:t>
      </w:r>
      <w:r>
        <w:rPr>
          <w:rFonts w:hint="eastAsia" w:ascii="Times New Roman" w:hAnsi="Times New Roman" w:eastAsia="仿宋_GB2312" w:cs="Times New Roman"/>
          <w:sz w:val="32"/>
          <w:szCs w:val="32"/>
          <w:highlight w:val="none"/>
          <w:lang w:val="en-US" w:eastAsia="zh-CN" w:bidi="zh-CN"/>
        </w:rPr>
        <w:t>第五点，正</w:t>
      </w:r>
      <w:r>
        <w:rPr>
          <w:rFonts w:hint="default" w:ascii="Times New Roman" w:hAnsi="Times New Roman" w:eastAsia="仿宋_GB2312" w:cs="Times New Roman"/>
          <w:sz w:val="32"/>
          <w:szCs w:val="32"/>
          <w:highlight w:val="none"/>
          <w:lang w:val="en-US" w:eastAsia="zh-CN" w:bidi="zh-CN"/>
        </w:rPr>
        <w:t>确处理信用约束和行政处罚的关系。企业被列入经营异常名录或者严重违法企业名单,属于对企业的信用约束。对于企业同时存在违法违规行为依法应由工商部门行政处罚的，工商部门应当根据相关规定实施行政处罚。但是被申请人却仅仅将被投诉举报人列入异常名录，不做任何立案登记</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将来被投诉举报人只需要移除异常名录，公司便可正常运作，就像没事发生一样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消费者的权益如何保障</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市场监督管理部门存在的意义是什么</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至今违法商家仍然在平台正常经营，丝毫未受到影响。难道市场监督管理部门不应当是先立案后中止，待日后其办理年报或注销等事项时恢复案件调查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我们作为普通消费者尚且知道这个道理，难道作为专业的执法人员不知道</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这难道不是失职渎职</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综上所述</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阳奉阴违，包庇不法商家，充当不法商家的保护伞，消费者的权益深受其害</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请求支持申请人的全部请求</w:t>
      </w:r>
      <w:r>
        <w:rPr>
          <w:rFonts w:hint="eastAsia" w:ascii="Times New Roman" w:hAnsi="Times New Roman" w:eastAsia="仿宋_GB2312" w:cs="Times New Roman"/>
          <w:sz w:val="32"/>
          <w:szCs w:val="32"/>
          <w:highlight w:val="none"/>
          <w:lang w:val="en-US" w:eastAsia="zh-CN" w:bidi="zh-CN"/>
        </w:rPr>
        <w:t>，另，</w:t>
      </w:r>
      <w:r>
        <w:rPr>
          <w:rFonts w:hint="default" w:ascii="Times New Roman" w:hAnsi="Times New Roman" w:eastAsia="仿宋_GB2312" w:cs="Times New Roman"/>
          <w:sz w:val="32"/>
          <w:szCs w:val="32"/>
          <w:highlight w:val="none"/>
          <w:lang w:val="en-US" w:eastAsia="zh-CN" w:bidi="zh-CN"/>
        </w:rPr>
        <w:t>本案依法申请组织听证审理，并请求</w:t>
      </w:r>
      <w:r>
        <w:rPr>
          <w:rFonts w:hint="eastAsia" w:ascii="Times New Roman" w:hAnsi="Times New Roman" w:eastAsia="仿宋_GB2312" w:cs="Times New Roman"/>
          <w:sz w:val="32"/>
          <w:szCs w:val="32"/>
          <w:highlight w:val="none"/>
          <w:lang w:val="en-US" w:eastAsia="zh-CN" w:bidi="zh-CN"/>
        </w:rPr>
        <w:t>复议机关</w:t>
      </w:r>
      <w:r>
        <w:rPr>
          <w:rFonts w:hint="default" w:ascii="Times New Roman" w:hAnsi="Times New Roman" w:eastAsia="仿宋_GB2312" w:cs="Times New Roman"/>
          <w:sz w:val="32"/>
          <w:szCs w:val="32"/>
          <w:highlight w:val="none"/>
          <w:lang w:val="en-US" w:eastAsia="zh-CN" w:bidi="zh-CN"/>
        </w:rPr>
        <w:t>在收到复议答辩当日通知申请人查阅答辩</w:t>
      </w:r>
      <w:r>
        <w:rPr>
          <w:rFonts w:hint="eastAsia" w:ascii="Times New Roman" w:hAnsi="Times New Roman" w:eastAsia="仿宋_GB2312" w:cs="Times New Roman"/>
          <w:sz w:val="32"/>
          <w:szCs w:val="32"/>
          <w:highlight w:val="none"/>
          <w:lang w:val="en-US" w:eastAsia="zh-CN" w:bidi="zh-CN"/>
        </w:rPr>
        <w:t>材料</w:t>
      </w:r>
      <w:r>
        <w:rPr>
          <w:rFonts w:hint="default" w:ascii="Times New Roman" w:hAnsi="Times New Roman" w:eastAsia="仿宋_GB2312" w:cs="Times New Roman"/>
          <w:sz w:val="32"/>
          <w:szCs w:val="32"/>
          <w:highlight w:val="none"/>
          <w:lang w:val="en-US" w:eastAsia="zh-CN" w:bidi="zh-CN"/>
        </w:rPr>
        <w:t>。</w:t>
      </w:r>
    </w:p>
    <w:p w14:paraId="24290A9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2023年6月21日申请人向被申请人投诉，称其在某店购买的蛋糕添加了羽毛绒毛类饰品不符合食品安全规范，要求赔偿损失、退赔费用、退货。后申请人于7月10日，再次向我局提出相同内容举报，要求依据《食品安全法》查处。我局受理投诉后多次与该加工店经营者电话联系，其以多种理由不参加调解。7月6日执法人员根据情况到位于涧西区的某店进行现场检查。现场该店大门紧锁，门上张贴有出租字样。该商户左邻右舍（叶某、李某）见证确认某店已不在经营状态。7月7日，因被申请人依法履职过程中通过登记的经营场所无法与商户取得联系，执法人员依法申请将该商户列入经营异常并将此结果告知投诉人。7月10日申请人再次向被申请人提出举报后，被申请人执法人员即到该商户所在地再次进行核查。通过商户左邻右舍( 叶某、李某 )见证确认该商户已不在经营状态。7月11日被申请人在国家企业信用信息公示系统将其列入经营异常。该商户不在经营状态，无法核查违法线索，无法查证申请人所述违法行为，依据《市场监督管理行政处罚程序规定》第二十条第（四）项：“经核查，有下列情形之一的，可以不予立案：（四）依法可以不予立案的其他情形。”我局于2023年7月13日告知申请人卫某，该举报不予立案。综上，针对申请人卫某投诉举报某店经营不符合食品安全标准的食品一事，被申请人认定其举报线索不成立，投诉受理及调解终止过程并无不当，已正确履行了法定职责，请驳回复议请求，维持被申请人的处理决定。</w:t>
      </w:r>
    </w:p>
    <w:p w14:paraId="403C5F05">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20</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被投诉举报人某店售出6英寸意大利牛乳女士爆款冰激淋双拼蛋糕1份，配送地址为华山家园，收货人为汤某某</w:t>
      </w:r>
      <w:bookmarkStart w:id="0" w:name="_GoBack"/>
      <w:bookmarkEnd w:id="0"/>
      <w:r>
        <w:rPr>
          <w:rFonts w:hint="eastAsia" w:ascii="Times New Roman" w:hAnsi="Times New Roman" w:eastAsia="仿宋_GB2312" w:cs="Times New Roman"/>
          <w:sz w:val="32"/>
          <w:szCs w:val="32"/>
          <w:highlight w:val="none"/>
          <w:lang w:val="en-US" w:eastAsia="zh-CN" w:bidi="zh-CN"/>
        </w:rPr>
        <w:t>。</w:t>
      </w:r>
    </w:p>
    <w:p w14:paraId="2666C808">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7月10日，申请人卫某在12315平台进行举报，认为被举报人违反了《中华人民共和国食品安全法》第三十四条规定、第四十七条规定，要求被申请人进行处理。当日，被申请人执法人员即到该商户所在地进行核查。现场该店大门紧锁，门上张贴有出租字样。通过商户左邻右舍( 叶某、李某 )见证确认该商户已不在经营状态。</w:t>
      </w:r>
    </w:p>
    <w:p w14:paraId="68F7D95F">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2023年7月10日，因该商户不在经营状态，无法核查违法线索，无法查证申请人所述违法行为，被申请人通过内部审批决定对上述举报事项不予立案，并于7月13日向申请人卫某告知其针对某店的举报不予立案。</w:t>
      </w:r>
    </w:p>
    <w:p w14:paraId="4F27FD55">
      <w:pPr>
        <w:keepNext w:val="0"/>
        <w:keepLines w:val="0"/>
        <w:pageBreakBefore w:val="0"/>
        <w:widowControl w:val="0"/>
        <w:kinsoku/>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12315平台举报详情截图4张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商品订单截图</w:t>
      </w:r>
      <w:r>
        <w:rPr>
          <w:rFonts w:hint="eastAsia" w:ascii="Times New Roman" w:hAnsi="Times New Roman" w:eastAsia="仿宋_GB2312" w:cs="Times New Roman"/>
          <w:sz w:val="32"/>
          <w:szCs w:val="32"/>
          <w:highlight w:val="none"/>
          <w:lang w:val="en-US" w:eastAsia="zh-CN" w:bidi="zh-CN"/>
        </w:rPr>
        <w:t>1张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商品照片4张</w:t>
      </w:r>
      <w:r>
        <w:rPr>
          <w:rFonts w:hint="default" w:ascii="Times New Roman" w:hAnsi="Times New Roman" w:eastAsia="仿宋_GB2312" w:cs="Times New Roman"/>
          <w:bCs/>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bCs/>
          <w:sz w:val="32"/>
          <w:szCs w:val="32"/>
          <w:highlight w:val="none"/>
          <w:lang w:val="en-US" w:eastAsia="zh-CN" w:bidi="zh-CN"/>
        </w:rPr>
        <w:t>2023年</w:t>
      </w:r>
      <w:r>
        <w:rPr>
          <w:rFonts w:hint="eastAsia" w:ascii="Times New Roman" w:hAnsi="Times New Roman" w:eastAsia="仿宋_GB2312" w:cs="Times New Roman"/>
          <w:bCs/>
          <w:sz w:val="32"/>
          <w:szCs w:val="32"/>
          <w:highlight w:val="none"/>
          <w:lang w:val="en-US" w:eastAsia="zh-CN" w:bidi="zh-CN"/>
        </w:rPr>
        <w:t>7</w:t>
      </w:r>
      <w:r>
        <w:rPr>
          <w:rFonts w:hint="default" w:ascii="Times New Roman" w:hAnsi="Times New Roman" w:eastAsia="仿宋_GB2312" w:cs="Times New Roman"/>
          <w:bCs/>
          <w:sz w:val="32"/>
          <w:szCs w:val="32"/>
          <w:highlight w:val="none"/>
          <w:lang w:val="en-US" w:eastAsia="zh-CN" w:bidi="zh-CN"/>
        </w:rPr>
        <w:t>月</w:t>
      </w:r>
      <w:r>
        <w:rPr>
          <w:rFonts w:hint="eastAsia" w:ascii="Times New Roman" w:hAnsi="Times New Roman" w:eastAsia="仿宋_GB2312" w:cs="Times New Roman"/>
          <w:bCs/>
          <w:sz w:val="32"/>
          <w:szCs w:val="32"/>
          <w:highlight w:val="none"/>
          <w:lang w:val="en-US" w:eastAsia="zh-CN" w:bidi="zh-CN"/>
        </w:rPr>
        <w:t>10</w:t>
      </w:r>
      <w:r>
        <w:rPr>
          <w:rFonts w:hint="default" w:ascii="Times New Roman" w:hAnsi="Times New Roman" w:eastAsia="仿宋_GB2312" w:cs="Times New Roman"/>
          <w:bCs/>
          <w:sz w:val="32"/>
          <w:szCs w:val="32"/>
          <w:highlight w:val="none"/>
          <w:lang w:val="en-US" w:eastAsia="zh-CN" w:bidi="zh-CN"/>
        </w:rPr>
        <w:t>日现场检查笔录；</w:t>
      </w:r>
      <w:r>
        <w:rPr>
          <w:rFonts w:hint="eastAsia" w:ascii="Times New Roman" w:hAnsi="Times New Roman" w:eastAsia="仿宋_GB2312" w:cs="Times New Roman"/>
          <w:bCs/>
          <w:sz w:val="32"/>
          <w:szCs w:val="32"/>
          <w:highlight w:val="none"/>
          <w:lang w:val="en-US" w:eastAsia="zh-CN" w:bidi="zh-CN"/>
        </w:rPr>
        <w:t>6</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拒绝调解书企业公示信息实地核查记录表</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现场核查照片1张；8</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val="en-US" w:eastAsia="zh-CN" w:bidi="zh-CN"/>
        </w:rPr>
        <w:t>不予立案审批表</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eastAsia="zh-CN" w:bidi="zh-CN"/>
        </w:rPr>
        <w:t xml:space="preserve"> </w:t>
      </w:r>
    </w:p>
    <w:p w14:paraId="463703B5">
      <w:pPr>
        <w:pStyle w:val="2"/>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第三十一条规定：“市场监督管理部门应当按照市场监督管理行政处罚等有关规定处理举报。举报人实名举报的，有处理权限的市场监督管理部门还应当自作出是否立案决定之日起五个工作日内告知举报人，”本案中，被申请人于2023年7月</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日收到举报，当日对被投诉举报人进行现场检查依法履行了核查义务。2023年7月</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日，被申请人通过内部审批决定对上述举报事项不予立案，并于</w:t>
      </w:r>
      <w:r>
        <w:rPr>
          <w:rFonts w:hint="eastAsia" w:ascii="Times New Roman" w:hAnsi="Times New Roman" w:eastAsia="仿宋_GB2312" w:cs="Times New Roman"/>
          <w:color w:val="auto"/>
          <w:sz w:val="32"/>
          <w:szCs w:val="32"/>
          <w:highlight w:val="none"/>
          <w:lang w:val="en-US" w:eastAsia="zh-CN" w:bidi="zh-CN"/>
        </w:rPr>
        <w:t>2023年7月13日</w:t>
      </w:r>
      <w:r>
        <w:rPr>
          <w:rFonts w:hint="default" w:ascii="Times New Roman" w:hAnsi="Times New Roman" w:eastAsia="仿宋_GB2312" w:cs="Times New Roman"/>
          <w:color w:val="auto"/>
          <w:sz w:val="32"/>
          <w:szCs w:val="32"/>
          <w:highlight w:val="none"/>
          <w:lang w:eastAsia="zh-CN" w:bidi="zh-CN"/>
        </w:rPr>
        <w:t>通过全国12315平台向申请人反馈</w:t>
      </w:r>
      <w:r>
        <w:rPr>
          <w:rFonts w:hint="eastAsia" w:ascii="Times New Roman" w:hAnsi="Times New Roman" w:eastAsia="仿宋_GB2312" w:cs="Times New Roman"/>
          <w:color w:val="auto"/>
          <w:sz w:val="32"/>
          <w:szCs w:val="32"/>
          <w:highlight w:val="none"/>
          <w:lang w:val="en-US" w:eastAsia="zh-CN" w:bidi="zh-CN"/>
        </w:rPr>
        <w:t>不予立案决定</w:t>
      </w:r>
      <w:r>
        <w:rPr>
          <w:rFonts w:hint="default" w:ascii="Times New Roman" w:hAnsi="Times New Roman" w:eastAsia="仿宋_GB2312" w:cs="Times New Roman"/>
          <w:color w:val="auto"/>
          <w:sz w:val="32"/>
          <w:szCs w:val="32"/>
          <w:highlight w:val="none"/>
          <w:lang w:eastAsia="zh-CN" w:bidi="zh-CN"/>
        </w:rPr>
        <w:t>。被申请人针对申请人的举报依法履行了法定职权，处理妥当，程序合法。</w:t>
      </w:r>
    </w:p>
    <w:p w14:paraId="567836A1">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一</w:t>
      </w:r>
      <w:r>
        <w:rPr>
          <w:rFonts w:hint="default" w:ascii="Times New Roman" w:hAnsi="Times New Roman" w:eastAsia="仿宋_GB2312" w:cs="Times New Roman"/>
          <w:bCs/>
          <w:sz w:val="32"/>
          <w:szCs w:val="32"/>
          <w:highlight w:val="none"/>
          <w:lang w:val="en-US" w:eastAsia="zh-CN" w:bidi="zh-CN"/>
        </w:rPr>
        <w:t>项之规定，本机关决定如下：</w:t>
      </w:r>
    </w:p>
    <w:p w14:paraId="78926B7E">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维持被申请人洛阳市涧西区市场监督管理局对申请人卫某针对某店的举报作出的处理。</w:t>
      </w:r>
    </w:p>
    <w:p w14:paraId="027198E4">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1012EAEE">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75834016">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2482F493">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eastAsia="zh-CN" w:bidi="zh-CN"/>
        </w:rPr>
        <w:t xml:space="preserve">日     </w:t>
      </w:r>
    </w:p>
    <w:p w14:paraId="208AE1DA">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DF668">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0100DEF">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2463B2B"/>
    <w:rsid w:val="04C258B7"/>
    <w:rsid w:val="0C592F5E"/>
    <w:rsid w:val="0D581A7A"/>
    <w:rsid w:val="0F5615D1"/>
    <w:rsid w:val="0FBF372E"/>
    <w:rsid w:val="139E1E77"/>
    <w:rsid w:val="168F1FC7"/>
    <w:rsid w:val="16BB08CC"/>
    <w:rsid w:val="18AD78FA"/>
    <w:rsid w:val="1CA4041A"/>
    <w:rsid w:val="1E5F050A"/>
    <w:rsid w:val="205A2450"/>
    <w:rsid w:val="208464C8"/>
    <w:rsid w:val="21E73C49"/>
    <w:rsid w:val="26023DD0"/>
    <w:rsid w:val="26E82D43"/>
    <w:rsid w:val="29DB05E0"/>
    <w:rsid w:val="2AE86452"/>
    <w:rsid w:val="2AF73E8C"/>
    <w:rsid w:val="2C0143DD"/>
    <w:rsid w:val="2E0C5AEE"/>
    <w:rsid w:val="2E19473C"/>
    <w:rsid w:val="2F1A772C"/>
    <w:rsid w:val="2F40089A"/>
    <w:rsid w:val="2F995907"/>
    <w:rsid w:val="305038DF"/>
    <w:rsid w:val="332F26E5"/>
    <w:rsid w:val="338B5419"/>
    <w:rsid w:val="36B82A7F"/>
    <w:rsid w:val="37F005AF"/>
    <w:rsid w:val="3BBBC973"/>
    <w:rsid w:val="3C3629DD"/>
    <w:rsid w:val="3CC40332"/>
    <w:rsid w:val="3D1141E0"/>
    <w:rsid w:val="3EDE61C9"/>
    <w:rsid w:val="3EE3794E"/>
    <w:rsid w:val="3FF51487"/>
    <w:rsid w:val="44A51827"/>
    <w:rsid w:val="4B382A64"/>
    <w:rsid w:val="4C9F663F"/>
    <w:rsid w:val="4EFB6111"/>
    <w:rsid w:val="53223260"/>
    <w:rsid w:val="55DA612A"/>
    <w:rsid w:val="57B63C8A"/>
    <w:rsid w:val="5A601E35"/>
    <w:rsid w:val="5A900F23"/>
    <w:rsid w:val="5BE340D4"/>
    <w:rsid w:val="5D6448EC"/>
    <w:rsid w:val="5D67459D"/>
    <w:rsid w:val="5F09396D"/>
    <w:rsid w:val="5F2CAEFE"/>
    <w:rsid w:val="5F6B608A"/>
    <w:rsid w:val="606D56D8"/>
    <w:rsid w:val="619937D4"/>
    <w:rsid w:val="623A7B14"/>
    <w:rsid w:val="64505863"/>
    <w:rsid w:val="64640EA2"/>
    <w:rsid w:val="67F67B00"/>
    <w:rsid w:val="682E3AA8"/>
    <w:rsid w:val="699900D4"/>
    <w:rsid w:val="6B114BE3"/>
    <w:rsid w:val="6B4E705F"/>
    <w:rsid w:val="6BB96942"/>
    <w:rsid w:val="6FC55CD2"/>
    <w:rsid w:val="71F7460A"/>
    <w:rsid w:val="720D2C72"/>
    <w:rsid w:val="78115138"/>
    <w:rsid w:val="788758AB"/>
    <w:rsid w:val="798E7D96"/>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3148</Words>
  <Characters>3291</Characters>
  <Lines>0</Lines>
  <Paragraphs>0</Paragraphs>
  <TotalTime>3</TotalTime>
  <ScaleCrop>false</ScaleCrop>
  <LinksUpToDate>false</LinksUpToDate>
  <CharactersWithSpaces>3400</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2023-09-25T07:23:00Z</cp:lastPrinted>
  <dcterms:modified xsi:type="dcterms:W3CDTF">2024-11-07T09:12:34Z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06994432A1428D9BC771CC640A0C3B9D</vt:lpwstr>
  </property>
</Properties>
</file>