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34045">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14AA9F08">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2F91F1F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61</w:t>
      </w:r>
      <w:r>
        <w:rPr>
          <w:rFonts w:hint="eastAsia" w:eastAsia="仿宋_GB2312"/>
          <w:sz w:val="32"/>
          <w:szCs w:val="32"/>
          <w:lang w:eastAsia="zh-CN"/>
        </w:rPr>
        <w:t>号</w:t>
      </w:r>
    </w:p>
    <w:p w14:paraId="72FAFD2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p>
    <w:p w14:paraId="0901563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r>
        <w:rPr>
          <w:rFonts w:hint="eastAsia" w:ascii="Times New Roman" w:hAnsi="Times New Roman" w:eastAsia="仿宋_GB2312" w:cs="Times New Roman"/>
          <w:color w:val="auto"/>
          <w:sz w:val="32"/>
          <w:szCs w:val="32"/>
          <w:highlight w:val="none"/>
          <w:lang w:val="en-US" w:eastAsia="zh-CN" w:bidi="zh-CN"/>
        </w:rPr>
        <w:t>辛店派出所</w:t>
      </w:r>
      <w:r>
        <w:rPr>
          <w:rFonts w:hint="default" w:ascii="Times New Roman" w:hAnsi="Times New Roman" w:eastAsia="仿宋_GB2312" w:cs="Times New Roman"/>
          <w:color w:val="auto"/>
          <w:sz w:val="32"/>
          <w:szCs w:val="32"/>
          <w:highlight w:val="none"/>
          <w:lang w:val="en-US" w:eastAsia="zh-CN" w:bidi="zh-CN"/>
        </w:rPr>
        <w:t>。</w:t>
      </w:r>
    </w:p>
    <w:p w14:paraId="0DCDD6B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杨某。</w:t>
      </w:r>
    </w:p>
    <w:p w14:paraId="17D98B6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1356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于2023年8月15日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3EB911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1.撤销洛阳市公安局涧西分局辛店派出所</w:t>
      </w:r>
      <w:r>
        <w:rPr>
          <w:rFonts w:hint="default" w:ascii="Times New Roman" w:hAnsi="Times New Roman" w:eastAsia="仿宋_GB2312" w:cs="Times New Roman"/>
          <w:color w:val="auto"/>
          <w:sz w:val="32"/>
          <w:szCs w:val="32"/>
          <w:highlight w:val="none"/>
          <w:lang w:val="en-US" w:eastAsia="zh-CN" w:bidi="zh-CN"/>
        </w:rPr>
        <w:t>作出的洛公涧西（辛）行罚决字〔2023〕135</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；2.请求被申请人对杨某及其他结伙人员重新作出处罚决定；3.请求从重处罚崔某作为主谋的违法犯罪行为。</w:t>
      </w:r>
    </w:p>
    <w:p w14:paraId="190832D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2023年5月份，崔某不下三次以申请人不让她用户口本为由向辛店派出所虚报假警，申请人在接到派出所民警电话后，便带着户口本前往派出所，明确告知派出所民警，崔某并没有联系过申请人，更没有向申请人要过户口本，随后在民警的调查下，崔某才说她是想分户的，但因为崔某不符合分户的要求，遭到派出所和申请人的拒绝，此事派出所已经处理完毕。因达不到分户的目的，崔某便恼羞成怒，此后多次污蔑申请人，崔某的行为已经影响到申请人的正常生活。2023年5月22日，崔某因没有达到分户目的恼羞成怒，便指使其儿子杨某、男朋友王某开两辆车，带领五六个人到申请人家，在发现申请人家中大门锁着后便翻墙冲入申请人院内，因在院中没有找到申请人，这些人便开始乱砸申请人院中的物品。在房间看到申请人后，崔某、王某、杨某等一群人便从院中冲入屋内，围堵住申请人，控制住申请人的脖子，用拳头、腿脚殴打申请人，并将申请人拖至院内殴打，然后拽到村大街上殴打，强行将申请人拖拽到车里，并称“把崔某拉到车里，找个地方活埋了”，村中邻居看到后前来制止，杨某持砖头并扬言“你们要是管闲事，我砸死你们”，并用砖头砸向村民（该砖头派出所民警已经作为证据带走），崔某便破口大骂前来劝架的村民，并威胁村民，然后村民看不下去进行了报警。警察赶来期间，崔某带领的一部分人一直在申请人家内搜查户口本，申请人一直要求他们离开家内，但崔某等人不予理会，并肆意乱翻和破坏申请人家中的物品，导致申请人2300元现金丢失，后警察到达现场后，在警察的制止下才离开申请人的房内。崔某等人聚众殴打申请人并侵入申请人家中进行破坏，已经严重影响到了申请人的身体安全和家中财产安全，但洛阳市公安局涧西分局辛店派出所仅认定为违法行为较轻，对王某和杨某处以500元的罚款，并未对主犯崔某及其他人员进行处罚，明显有悖于事实和法律规定。特申请行政复议，具体理由如下：崔某教唆、指使其儿子杨某、男朋友王某及其他人员翻墙冲入申请人家中殴打申请人，崔某的行为已经构成教唆他人的违法行为，但被申请人并未对崔某的违法行为进行处罚，明显错误。崔某因没有达到分户目的恼羞成怒，然后指使、怂恿七八个人合意殴打申请人，随后崔某等人开车到申请人家，因家中大门锁着便翻墙冲进申请人家中，殴打申请人并破坏申请人家中财物，崔某是案件发生的直接诱因，且是全程参与违法行为，具有明显的教唆故意，主观意图具有严重的恶意和社会危害性。根据《中华人民共和国治安管理处罚法》第十七条规定：“教唆、胁迫、诱骗他人违反治安管理的，按照其教唆、胁迫、诱骗的行为处罚。”崔某教唆他人殴打申请人、破坏申请人家中财物的行为已经违法，应当受到处罚。根据《中华人民共和国治安管理处罚法》第二十条规定： 违反治安管理有下列情形之一的，从重处罚：（一）有较严重后果的；（二）教唆、胁迫、诱骗他人违反治安管理的；崔某的教唆、指使行为已经造成申请人受伤，给同村居民带来严重的不安全影响，其行为应当受到从重处罚。且在申请人受伤后，申请人看病的医疗费均是自己支付的，崔某等人事发后无任何悔意，客观上也没有进行任何道歉或者赔偿，崔某等人的行为给申请人的身体和心灵造成了严重的伤害，导致申请人产生恐惧心理，便一直紧锁院门。因为害怕还有人翻墙前来殴打、恐吓申请人，连屋门都不敢开，更不敢在白天独自出门，夜晚更是噩梦连连，无法安眠入睡，给申请人的生活和精神造成极大的不利影响。被申请人认定王某、杨某的违法行为情节“较轻”明显错误，且被申请人作出处罚的法律依据及处罚结果明显相互违背。根据前述事实，王某、杨某及其他五六个人翻墙进入申请人家中，并将申请人从屋内拖拽、殴打至院内，再从院内拖拽、殴打到大街上，在同村邻居的围观下仍攻击申请人。在村民前来制止的情况下，崔某等人还扬言要活埋申请人，并和前来劝架的村民大吵大闹，杨某持砖头对前来劝说的村民进行恐吓，并用砖头砸向村民，其行为已经造成了严重的社会影响，违反《中华人民共和国治安管理处罚法》第四十三条第一款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根据上述规定，王某、杨某等人的违法行为应当受到“行政拘留加罚款”的处罚，但被申请人仅对王某、杨某作出500元罚款的处罚决定，明显违背“罪刑相适应”原则，违反法律的强制性规定，应予以纠正。崔某、王某、杨某伙同其他人员驾车前往申请人家，并通过翻墙的方式强行冲入申请人家中殴打申请人，属于结伙犯罪，但被申请人并未对其他人员进行处罚，明显错误。崔某等人伙同其他人员驾驶两辆车前往申请人家中，在发现大门锁着后便翻墙进入申请人家中，进入后便开始乱砸院中物品，在找到申请人后直接动手攻击申请人，这些行为足以说明在前往申请人家中之前，崔某和其他人员已经达成殴打申请人的犯罪意图，即便有的人未动手殴打申请人，但其在现场的参与行为已经给申请人造成了恐吓，并帮助了王某等人加害申请人，同时将申请人拖拽至院外大街殴打的行为，给申请人造成严重的身体伤害，持砖头恐吓、砸向村民的行为也给村民也带来了极不安全的恐惧，其行为属于共同违法并已经造成了严重的影响，应当依据《中华人民共和国治安管理处罚法》第四十三条第一款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追究其他人员的责任，对其进行处罚，而被申请人未对其他人员的违法行为进行处罚明显是错误的。崔某、王某、杨某等人通过翻墙的方式非法侵入申请人家中并破坏申请人家中财物，其行为已经构成犯罪，但被申请人并未就该事实作出任何处罚，明显错误。崔某、王某、杨某等人通过翻墙的方式非法侵入申请人家中肆意乱砸申请人院中的东西，在殴打完申请人后，强行进入申请人家中，乱翻并破坏申请人家中的物品，在申请人要求离开的情况下仍不离开，继续破坏申请人家中财产，导致申请人2300元丢失，其行为已经构成犯罪。根据《中华人民共和国刑法》第二百四十五条规定“非法搜查他人身体、住宅，或者非法侵入他人住宅的，处三年以下有期徒刑或者拘役。”本次应当追究崔某等人非法侵入住宅罪的刑事责任，但被申请人并未对崔某等人进行任何处罚，明显有悖于司法公正的权威。本案事发时间为2023年5月22日，在经过一个多月的时间后，派出所还没有对崔某等人进行处罚，期间申请人多次到派出所询问案情，但一直没有进展，然而到了6月29日这天，申请人接到派出所民警电话便前往派出所，派出所民警告诉申请人：“他们已经告知崔某等人要拘留他们，但崔某说杨某还在上学，民警说等杨某放假以后便连同其他人一并拘留。”随后到了2023年7月19日，申请人表哥给申请人打电话称：“崔某在派出所给我打电话，说派出所要拘留他们，让我和你说说情，你到派出所来一趟吧”，申请人明确告诉表哥不同意调解。随后申请人表哥和表妹还驾车到申请人家中劝和，说“民警想让我们来再说和说和，崔某他们还在派出所等着我回话”，申请人没有同意调解，申请人的表哥便离开了申请人家中。申请人本以为民警会依法办案，但在7月22日申请人却收到了邮政快递邮寄过来的行政处罚决定书，上面记载着对王某、杨某处以500元的罚款，并未依法对王某、杨某、崔某等人进行拘留的处罚，这个结果给申请人当头一棒，被申请人前后言行相矛盾的行为明显不公，明显偏袒崔某、王某、杨某等人，有违司法公正。综上所述，为维护申请人合法权益，依法严惩肆意违法行为，申请人特提出行政复议申请，望能查明案件事实，依法支持申请人的请求!</w:t>
      </w:r>
    </w:p>
    <w:p w14:paraId="2C7E53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2023年5月22日14时左右接群众报警称在洛阳市</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有人打架，</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到场后将涉案人员</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带回单位，受害人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自行到所。</w:t>
      </w:r>
      <w:r>
        <w:rPr>
          <w:rFonts w:hint="eastAsia" w:ascii="Times New Roman" w:hAnsi="Times New Roman" w:eastAsia="仿宋_GB2312" w:cs="Times New Roman"/>
          <w:color w:val="auto"/>
          <w:sz w:val="32"/>
          <w:szCs w:val="32"/>
          <w:highlight w:val="none"/>
          <w:lang w:val="en-US" w:eastAsia="zh-CN" w:bidi="zh-CN"/>
        </w:rPr>
        <w:t>经询问后，本案</w:t>
      </w:r>
      <w:r>
        <w:rPr>
          <w:rFonts w:hint="default" w:ascii="Times New Roman" w:hAnsi="Times New Roman" w:eastAsia="仿宋_GB2312" w:cs="Times New Roman"/>
          <w:color w:val="auto"/>
          <w:sz w:val="32"/>
          <w:szCs w:val="32"/>
          <w:highlight w:val="none"/>
          <w:lang w:val="en-US" w:eastAsia="zh-CN" w:bidi="zh-CN"/>
        </w:rPr>
        <w:t>2023年05月22日受理为行政案件，案件名称为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2023.5.22洛阳市涧西区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被殴打案</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案件编号</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A4103058000002023050027</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。经洛阳市公安局物证鉴定所鉴定，</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的人体损伤程度未构成轻微伤。后辛店派出所收集相关证据后，依法对涉案人员进行行政处罚。经查证，2023年5月22日下午14时许，</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联系</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称回老家太后庄一趟，和自己的亲哥哥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即申请人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)解决分户问题，</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又联系自己的两位同事，即</w:t>
      </w:r>
      <w:r>
        <w:rPr>
          <w:rFonts w:hint="eastAsia" w:ascii="Times New Roman" w:hAnsi="Times New Roman" w:eastAsia="仿宋_GB2312" w:cs="Times New Roman"/>
          <w:color w:val="auto"/>
          <w:sz w:val="32"/>
          <w:szCs w:val="32"/>
          <w:highlight w:val="none"/>
          <w:lang w:val="en-US" w:eastAsia="zh-CN" w:bidi="zh-CN"/>
        </w:rPr>
        <w:t>施某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，上述两人并不了解</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户口纠纷一事。后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施某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一行五人，由</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驾驶一辆小型轿车到达</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一行人到达时大门处于锁闭状态，叫门无应答后，</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翻墙进入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所在的院内，将大门打开</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等四人进入院内，后</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及</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将当事人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拖拽至大门口处。在拖拽、争执过程中，</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及</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对申请人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有殴打行为。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施某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未参与殴打。对行政复议申请人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所陈述的问题的答复</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行政复议申请书中，申请人称未对</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进行处罚，认为明显错误一事与证据不符。经证人证言证实，</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未参与殴打、拉扯、推搡，且没有证据证明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有教唆行为。行政复议申请书中，申请人称公安机关对违法行为人</w:t>
      </w:r>
      <w:r>
        <w:rPr>
          <w:rFonts w:hint="eastAsia" w:ascii="Times New Roman" w:hAnsi="Times New Roman" w:eastAsia="仿宋_GB2312" w:cs="Times New Roman"/>
          <w:color w:val="auto"/>
          <w:sz w:val="32"/>
          <w:szCs w:val="32"/>
          <w:highlight w:val="none"/>
          <w:lang w:val="en-US" w:eastAsia="zh-CN" w:bidi="zh-CN"/>
        </w:rPr>
        <w:t>王某、杨某</w:t>
      </w:r>
      <w:r>
        <w:rPr>
          <w:rFonts w:hint="default" w:ascii="Times New Roman" w:hAnsi="Times New Roman" w:eastAsia="仿宋_GB2312" w:cs="Times New Roman"/>
          <w:color w:val="auto"/>
          <w:sz w:val="32"/>
          <w:szCs w:val="32"/>
          <w:highlight w:val="none"/>
          <w:lang w:val="en-US" w:eastAsia="zh-CN" w:bidi="zh-CN"/>
        </w:rPr>
        <w:t>的违法行为情节认定为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较轻</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不服。该案件系民间纠纷引发，违法行为人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系申请人亲外甥，违法行为人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及申请人亲妹妹</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的男朋友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未领证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。且经洛阳市物证鉴定所鉴定，在本案件中，申请人的人体损伤程度未构成轻微伤</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违法后果轻微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行政复议申请书中，申请人认为该案中</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等人属于结伙作案，无证据表明。本案中，</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陪同</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前往解决分户问题中发生肢体冲突，冲突过程中没有结伙的主观故意</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未明确意思表示，且事情没有进行沟通。行政复议申请书中，申请人称未对其他违法行为进行处罚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事发地房屋坐落于洛阳市</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，系</w:t>
      </w:r>
      <w:r>
        <w:rPr>
          <w:rFonts w:hint="eastAsia" w:ascii="Times New Roman" w:hAnsi="Times New Roman" w:eastAsia="仿宋_GB2312" w:cs="Times New Roman"/>
          <w:color w:val="auto"/>
          <w:sz w:val="32"/>
          <w:szCs w:val="32"/>
          <w:highlight w:val="none"/>
          <w:lang w:val="en-US" w:eastAsia="zh-CN" w:bidi="zh-CN"/>
        </w:rPr>
        <w:t>崔丙某（离世）</w:t>
      </w:r>
      <w:r>
        <w:rPr>
          <w:rFonts w:hint="default" w:ascii="Times New Roman" w:hAnsi="Times New Roman" w:eastAsia="仿宋_GB2312" w:cs="Times New Roman"/>
          <w:color w:val="auto"/>
          <w:sz w:val="32"/>
          <w:szCs w:val="32"/>
          <w:highlight w:val="none"/>
          <w:lang w:val="en-US" w:eastAsia="zh-CN" w:bidi="zh-CN"/>
        </w:rPr>
        <w:t>与其爱人长期居住生活，</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去世后，其爱人因患老年痴呆，</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及其姐姐轮流对该老人进行赡养，</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长期不在洛阳。</w:t>
      </w:r>
      <w:r>
        <w:rPr>
          <w:rFonts w:hint="eastAsia" w:ascii="Times New Roman" w:hAnsi="Times New Roman" w:eastAsia="仿宋_GB2312" w:cs="Times New Roman"/>
          <w:color w:val="auto"/>
          <w:sz w:val="32"/>
          <w:szCs w:val="32"/>
          <w:highlight w:val="none"/>
          <w:lang w:val="en-US" w:eastAsia="zh-CN" w:bidi="zh-CN"/>
        </w:rPr>
        <w:t>崔丙某</w:t>
      </w:r>
      <w:r>
        <w:rPr>
          <w:rFonts w:hint="default" w:ascii="Times New Roman" w:hAnsi="Times New Roman" w:eastAsia="仿宋_GB2312" w:cs="Times New Roman"/>
          <w:color w:val="auto"/>
          <w:sz w:val="32"/>
          <w:szCs w:val="32"/>
          <w:highlight w:val="none"/>
          <w:lang w:val="en-US" w:eastAsia="zh-CN" w:bidi="zh-CN"/>
        </w:rPr>
        <w:t>离世后，未明确对房屋等遗产进行分配，且申请人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共处同一户口。初步核实，该处房屋确权登记不在申请人名下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综上所述，</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在办理</w:t>
      </w:r>
      <w:r>
        <w:rPr>
          <w:rFonts w:hint="eastAsia" w:ascii="Times New Roman" w:hAnsi="Times New Roman" w:eastAsia="仿宋_GB2312" w:cs="Times New Roman"/>
          <w:color w:val="auto"/>
          <w:sz w:val="32"/>
          <w:szCs w:val="32"/>
          <w:highlight w:val="none"/>
          <w:lang w:val="en-US" w:eastAsia="zh-CN" w:bidi="zh-CN"/>
        </w:rPr>
        <w:t>本案</w:t>
      </w:r>
      <w:r>
        <w:rPr>
          <w:rFonts w:hint="default" w:ascii="Times New Roman" w:hAnsi="Times New Roman" w:eastAsia="仿宋_GB2312" w:cs="Times New Roman"/>
          <w:color w:val="auto"/>
          <w:sz w:val="32"/>
          <w:szCs w:val="32"/>
          <w:highlight w:val="none"/>
          <w:lang w:val="en-US" w:eastAsia="zh-CN" w:bidi="zh-CN"/>
        </w:rPr>
        <w:t>过程中，接处警规范，证据来源合法，程序合法，案件事实清楚，证据确实充分。请依法维持该处罚决定</w:t>
      </w:r>
      <w:r>
        <w:rPr>
          <w:rFonts w:hint="eastAsia" w:ascii="Times New Roman" w:hAnsi="Times New Roman" w:eastAsia="仿宋_GB2312" w:cs="Times New Roman"/>
          <w:color w:val="auto"/>
          <w:sz w:val="32"/>
          <w:szCs w:val="32"/>
          <w:highlight w:val="none"/>
          <w:lang w:val="en-US" w:eastAsia="zh-CN" w:bidi="zh-CN"/>
        </w:rPr>
        <w:t>。</w:t>
      </w:r>
    </w:p>
    <w:p w14:paraId="00CCFAA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本次事件均因</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擅自变更户主、拒不提供户口本，导致答辩人上学困难所致，答辩人找</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也是要协商户口本问题，并且答辩人从始至终未对</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进行任何殴打，行政处罚决定书认定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并击打</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身体</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，事实不清，证据不足，并不属实。</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系兄妹，</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母亲，答辩人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儿子。</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、答辩人同为一个户口，地址为</w:t>
      </w:r>
      <w:r>
        <w:rPr>
          <w:rFonts w:hint="eastAsia" w:ascii="Times New Roman" w:hAnsi="Times New Roman" w:eastAsia="仿宋_GB2312" w:cs="Times New Roman"/>
          <w:color w:val="auto"/>
          <w:sz w:val="32"/>
          <w:szCs w:val="32"/>
          <w:highlight w:val="none"/>
          <w:lang w:val="en-US" w:eastAsia="zh-CN" w:bidi="zh-CN"/>
        </w:rPr>
        <w:t>某村</w:t>
      </w:r>
      <w:r>
        <w:rPr>
          <w:rFonts w:hint="default" w:ascii="Times New Roman" w:hAnsi="Times New Roman" w:eastAsia="仿宋_GB2312" w:cs="Times New Roman"/>
          <w:color w:val="auto"/>
          <w:sz w:val="32"/>
          <w:szCs w:val="32"/>
          <w:highlight w:val="none"/>
          <w:lang w:val="en-US" w:eastAsia="zh-CN" w:bidi="zh-CN"/>
        </w:rPr>
        <w:t>，户主原为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，该房屋也是</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夫妇名下，</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出资建造。</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为了躲避欠下高利贷的债和身边所有亲戚朋友的债在外边躲避了十几年不敢回家，听说要拆迁，为了拆迁利益于2023年1月才回来，并在其母亲</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老年痴呆、意识不清的情况下，擅自带老人去派出所将户主变更为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，其他人均不知情。2023年5月，因答辩人上学需要户口本，</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曾多次联系</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使用户口本，并提出分户，但</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的态度非常恶劣，始终无理拒绝，并索要10万元费用。经村委会居中协调，并多次报警，民警与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多次沟通、协商，</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始终无理拒绝，甚至通过市长热线，均无法处理。2023年5月22日，</w:t>
      </w:r>
      <w:r>
        <w:rPr>
          <w:rFonts w:hint="eastAsia" w:ascii="Times New Roman" w:hAnsi="Times New Roman" w:eastAsia="仿宋_GB2312" w:cs="Times New Roman"/>
          <w:color w:val="auto"/>
          <w:sz w:val="32"/>
          <w:szCs w:val="32"/>
          <w:highlight w:val="none"/>
          <w:lang w:val="en-US" w:eastAsia="zh-CN" w:bidi="zh-CN"/>
        </w:rPr>
        <w:t>崔甲某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答辩人</w:t>
      </w:r>
      <w:r>
        <w:rPr>
          <w:rFonts w:hint="default" w:ascii="Times New Roman" w:hAnsi="Times New Roman" w:eastAsia="仿宋_GB2312" w:cs="Times New Roman"/>
          <w:color w:val="auto"/>
          <w:sz w:val="32"/>
          <w:szCs w:val="32"/>
          <w:highlight w:val="none"/>
          <w:lang w:val="en-US" w:eastAsia="zh-CN" w:bidi="zh-CN"/>
        </w:rPr>
        <w:t>再次去找</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商谈户口问题，同行五人 (</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和其两个朋友)，事先就说好，私下肯定谈不拢，要去派出所处理。到了之后，敲门始终没人回应，电话也无人接听，因答辩人姥姥</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老年痴呆，担心就老人一人在家有意外，答辩人情急之下翻墙进入，把家大门打开，一行人进到院子里，此时</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才从上屋边出来，答辩人赶紧进屋，看到姥姥</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在沙发上坐着才放心。之后答辩人就拉着</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，说上学需要用户口本，</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啥也不说就往外走，见状答辩人就说在家也说不清楚咱都到派出所去说，</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就是不去。</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人在门口拉扯之时，邻居都出来围观，</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就让答辩人放手，答辩人听后放手。这时</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准备离开，</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拉着他不让他走，二人相互拉扯，然后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表示愿意拿户口本，</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便放了手与</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同去的两个朋友全程在旁，并未参与。整个事件前后也就是20分钟左右，答辩人</w:t>
      </w:r>
      <w:r>
        <w:rPr>
          <w:rFonts w:hint="eastAsia" w:ascii="Times New Roman" w:hAnsi="Times New Roman" w:eastAsia="仿宋_GB2312" w:cs="Times New Roman"/>
          <w:color w:val="auto"/>
          <w:sz w:val="32"/>
          <w:szCs w:val="32"/>
          <w:highlight w:val="none"/>
          <w:lang w:val="en-US" w:eastAsia="zh-CN" w:bidi="zh-CN"/>
        </w:rPr>
        <w:t>这方</w:t>
      </w:r>
      <w:r>
        <w:rPr>
          <w:rFonts w:hint="default" w:ascii="Times New Roman" w:hAnsi="Times New Roman" w:eastAsia="仿宋_GB2312" w:cs="Times New Roman"/>
          <w:color w:val="auto"/>
          <w:sz w:val="32"/>
          <w:szCs w:val="32"/>
          <w:highlight w:val="none"/>
          <w:lang w:val="en-US" w:eastAsia="zh-CN" w:bidi="zh-CN"/>
        </w:rPr>
        <w:t>就开了一辆车，一共五人，跟</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所称的“七八个人殴打</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”完全不符，并且过程中答辩人也是想让</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去派出所商量，只是拉扯，并未对</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进行任何拖拽、殴打，也没有进到里屋，更没有复议申请</w:t>
      </w:r>
      <w:r>
        <w:rPr>
          <w:rFonts w:hint="eastAsia" w:ascii="Times New Roman" w:hAnsi="Times New Roman" w:eastAsia="仿宋_GB2312" w:cs="Times New Roman"/>
          <w:color w:val="auto"/>
          <w:sz w:val="32"/>
          <w:szCs w:val="32"/>
          <w:highlight w:val="none"/>
          <w:lang w:val="en-US" w:eastAsia="zh-CN" w:bidi="zh-CN"/>
        </w:rPr>
        <w:t>书</w:t>
      </w:r>
      <w:r>
        <w:rPr>
          <w:rFonts w:hint="default" w:ascii="Times New Roman" w:hAnsi="Times New Roman" w:eastAsia="仿宋_GB2312" w:cs="Times New Roman"/>
          <w:color w:val="auto"/>
          <w:sz w:val="32"/>
          <w:szCs w:val="32"/>
          <w:highlight w:val="none"/>
          <w:lang w:val="en-US" w:eastAsia="zh-CN" w:bidi="zh-CN"/>
        </w:rPr>
        <w:t>中称的</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肆意破坏乱翻物品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。综上可知，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申请书中所述全部都不是事实，并且也没有任何直接、有效的证据。相互拉扯之间，答辩人胳膊上也有部分伤痕，实属正常。当天下午不到3点警察出警，民警只把答辩人一方带至派出所，而</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以照顾母亲为由未去，民警也没有现场留员，</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5点左右才到派出所。期间超过两个小时之久，</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做了什么</w:t>
      </w:r>
      <w:r>
        <w:rPr>
          <w:rFonts w:hint="eastAsia" w:ascii="Times New Roman" w:hAnsi="Times New Roman" w:eastAsia="仿宋_GB2312" w:cs="Times New Roman"/>
          <w:color w:val="auto"/>
          <w:sz w:val="32"/>
          <w:szCs w:val="32"/>
          <w:highlight w:val="none"/>
          <w:lang w:val="en-US" w:eastAsia="zh-CN" w:bidi="zh-CN"/>
        </w:rPr>
        <w:t>答辩人</w:t>
      </w:r>
      <w:r>
        <w:rPr>
          <w:rFonts w:hint="default" w:ascii="Times New Roman" w:hAnsi="Times New Roman" w:eastAsia="仿宋_GB2312" w:cs="Times New Roman"/>
          <w:color w:val="auto"/>
          <w:sz w:val="32"/>
          <w:szCs w:val="32"/>
          <w:highlight w:val="none"/>
          <w:lang w:val="en-US" w:eastAsia="zh-CN" w:bidi="zh-CN"/>
        </w:rPr>
        <w:t>无从得知，</w:t>
      </w:r>
      <w:r>
        <w:rPr>
          <w:rFonts w:hint="eastAsia" w:ascii="Times New Roman" w:hAnsi="Times New Roman" w:eastAsia="仿宋_GB2312" w:cs="Times New Roman"/>
          <w:color w:val="auto"/>
          <w:sz w:val="32"/>
          <w:szCs w:val="32"/>
          <w:highlight w:val="none"/>
          <w:lang w:val="en-US" w:eastAsia="zh-CN" w:bidi="zh-CN"/>
        </w:rPr>
        <w:t>答辩人</w:t>
      </w:r>
      <w:r>
        <w:rPr>
          <w:rFonts w:hint="default" w:ascii="Times New Roman" w:hAnsi="Times New Roman" w:eastAsia="仿宋_GB2312" w:cs="Times New Roman"/>
          <w:color w:val="auto"/>
          <w:sz w:val="32"/>
          <w:szCs w:val="32"/>
          <w:highlight w:val="none"/>
          <w:lang w:val="en-US" w:eastAsia="zh-CN" w:bidi="zh-CN"/>
        </w:rPr>
        <w:t>合理怀疑屋内物品凌乱等现场为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事后自行做出的，栽赃陷害的，派出所的行为在这方面明显存在重大瑕疵。到派出所后，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就向民警如实叙述前后经过，民警也把村里调解委员</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叫到派出所了解情况。下午4时左右，</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还没有到，其子</w:t>
      </w:r>
      <w:r>
        <w:rPr>
          <w:rFonts w:hint="eastAsia" w:ascii="Times New Roman" w:hAnsi="Times New Roman" w:eastAsia="仿宋_GB2312" w:cs="Times New Roman"/>
          <w:color w:val="auto"/>
          <w:sz w:val="32"/>
          <w:szCs w:val="32"/>
          <w:highlight w:val="none"/>
          <w:lang w:val="en-US" w:eastAsia="zh-CN" w:bidi="zh-CN"/>
        </w:rPr>
        <w:t>崔丁某</w:t>
      </w:r>
      <w:r>
        <w:rPr>
          <w:rFonts w:hint="default" w:ascii="Times New Roman" w:hAnsi="Times New Roman" w:eastAsia="仿宋_GB2312" w:cs="Times New Roman"/>
          <w:color w:val="auto"/>
          <w:sz w:val="32"/>
          <w:szCs w:val="32"/>
          <w:highlight w:val="none"/>
          <w:lang w:val="en-US" w:eastAsia="zh-CN" w:bidi="zh-CN"/>
        </w:rPr>
        <w:t>带着四五个人，开一辆奔驰商务，直接堵到派出所正门处，态度十分嚣张、张狂，扬言说分局找了人，非要把我们拘留了。派出所的所长、民警全部出来，说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要他们人和车一起都进来，看他那架势，那么张狂，那么嚣张，藐视派出所</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崔丁某</w:t>
      </w:r>
      <w:r>
        <w:rPr>
          <w:rFonts w:hint="default" w:ascii="Times New Roman" w:hAnsi="Times New Roman" w:eastAsia="仿宋_GB2312" w:cs="Times New Roman"/>
          <w:color w:val="auto"/>
          <w:sz w:val="32"/>
          <w:szCs w:val="32"/>
          <w:highlight w:val="none"/>
          <w:lang w:val="en-US" w:eastAsia="zh-CN" w:bidi="zh-CN"/>
        </w:rPr>
        <w:t>见势不对立马就跑了。后</w:t>
      </w:r>
      <w:r>
        <w:rPr>
          <w:rFonts w:hint="eastAsia" w:ascii="Times New Roman" w:hAnsi="Times New Roman" w:eastAsia="仿宋_GB2312" w:cs="Times New Roman"/>
          <w:color w:val="auto"/>
          <w:sz w:val="32"/>
          <w:szCs w:val="32"/>
          <w:highlight w:val="none"/>
          <w:lang w:val="en-US" w:eastAsia="zh-CN" w:bidi="zh-CN"/>
        </w:rPr>
        <w:t>崔丁某</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一起到派出所。</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态度张狂，扬言派出所不会办案，如果不拘留我们，就要求把案件移交到分局去处理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严厉喝止，并打开执法记录仪全程录音录像。具体过程为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说挨打了，教导员说我现在开始用执法记录仪给你录，他们打你哪里了</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说打头，教导要问他用什么打你头，他说用拳头</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说你头发外表是光滑平整的，用手轻轻拨开头发，里边皮肤是完好无损，没有红肿，青块瘀血，没有任何外伤</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又说打他胸部了，教导员说你上身衣服干净整洁，衣领上面的扣紧扣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衣服没有扯伤很整洁，胸部皮肤是正常皮肤光滑的，没有抓痕，有红肿没有淤青，皮肤完好无损</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又说用脚蹬他臀部了，</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用执法记录仪对准他臀部，衣服外观没有脚印，是干净整洁的。并且臀部上边皮肤是正常皮肤没有脚印，没有红肿淤青，没有任何伤痕</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最后他说胳膊上有伤，擦痕，但双方相互拉扯时，胳膊上留下有红印是正常的，答辩人胳膊上也有抓痕印记。试问，如复议申请书中所述，答辩人方七八个人，对</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从屋内拖拽、殴打至院内，再从院内拖拽、殴打至大街上</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身上可能没有任何红肿淤青伤痕，而只有胳膊上轻微的抓痕</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并且行政处罚决定书也显示，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人体损伤程度并未构成轻微伤</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因此，</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的复议申请完全没有任何事实依据，实属恶意诬陷，对此答辩人希望公安司法机关严厉查处，维护法律公平公正。该行政处罚书决定存在事实错误,答辩人方被刻意诱导</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明显显失公平，对此答辩人保留对该决定申请复议的权利。当天做完笔录，民警就说没事了就走了。谁知，本月7月18号下午接到通知，让第二天就去派出所。到派出所后，民警让尽量调解，</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告知了表哥</w:t>
      </w:r>
      <w:r>
        <w:rPr>
          <w:rFonts w:hint="eastAsia" w:ascii="Times New Roman" w:hAnsi="Times New Roman" w:eastAsia="仿宋_GB2312" w:cs="Times New Roman"/>
          <w:color w:val="auto"/>
          <w:sz w:val="32"/>
          <w:szCs w:val="32"/>
          <w:highlight w:val="none"/>
          <w:lang w:val="en-US" w:eastAsia="zh-CN" w:bidi="zh-CN"/>
        </w:rPr>
        <w:t>张甲某</w:t>
      </w:r>
      <w:r>
        <w:rPr>
          <w:rFonts w:hint="default" w:ascii="Times New Roman" w:hAnsi="Times New Roman" w:eastAsia="仿宋_GB2312" w:cs="Times New Roman"/>
          <w:color w:val="auto"/>
          <w:sz w:val="32"/>
          <w:szCs w:val="32"/>
          <w:highlight w:val="none"/>
          <w:lang w:val="en-US" w:eastAsia="zh-CN" w:bidi="zh-CN"/>
        </w:rPr>
        <w:t>、表姐</w:t>
      </w:r>
      <w:r>
        <w:rPr>
          <w:rFonts w:hint="eastAsia" w:ascii="Times New Roman" w:hAnsi="Times New Roman" w:eastAsia="仿宋_GB2312" w:cs="Times New Roman"/>
          <w:color w:val="auto"/>
          <w:sz w:val="32"/>
          <w:szCs w:val="32"/>
          <w:highlight w:val="none"/>
          <w:lang w:val="en-US" w:eastAsia="zh-CN" w:bidi="zh-CN"/>
        </w:rPr>
        <w:t>张丙某</w:t>
      </w:r>
      <w:r>
        <w:rPr>
          <w:rFonts w:hint="default" w:ascii="Times New Roman" w:hAnsi="Times New Roman" w:eastAsia="仿宋_GB2312" w:cs="Times New Roman"/>
          <w:color w:val="auto"/>
          <w:sz w:val="32"/>
          <w:szCs w:val="32"/>
          <w:highlight w:val="none"/>
          <w:lang w:val="en-US" w:eastAsia="zh-CN" w:bidi="zh-CN"/>
        </w:rPr>
        <w:t>，二人找到</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商量，</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却趁机提出两点要求，一是要付他几十万，二是把户口迁走</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如此无理的要求</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当然无法答应，结果</w:t>
      </w:r>
      <w:r>
        <w:rPr>
          <w:rFonts w:hint="eastAsia" w:ascii="Times New Roman" w:hAnsi="Times New Roman" w:eastAsia="仿宋_GB2312" w:cs="Times New Roman"/>
          <w:color w:val="auto"/>
          <w:sz w:val="32"/>
          <w:szCs w:val="32"/>
          <w:highlight w:val="none"/>
          <w:lang w:val="en-US" w:eastAsia="zh-CN" w:bidi="zh-CN"/>
        </w:rPr>
        <w:t>闫某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说要拘留</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和答辩人、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。答辩人据理力争，没犯法为何要拘留，民警也没有给出示任何的证据。后民警称经过商量，决定不再拘留，但要对</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和答辩人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每人罚款500元就了事了，答辩人还是不服，民警以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一直在闹、</w:t>
      </w:r>
      <w:r>
        <w:rPr>
          <w:rFonts w:hint="eastAsia" w:ascii="Times New Roman" w:hAnsi="Times New Roman" w:eastAsia="仿宋_GB2312" w:cs="Times New Roman"/>
          <w:color w:val="auto"/>
          <w:sz w:val="32"/>
          <w:szCs w:val="32"/>
          <w:highlight w:val="none"/>
          <w:lang w:val="en-US" w:eastAsia="zh-CN" w:bidi="zh-CN"/>
        </w:rPr>
        <w:t>答辩人</w:t>
      </w:r>
      <w:r>
        <w:rPr>
          <w:rFonts w:hint="default" w:ascii="Times New Roman" w:hAnsi="Times New Roman" w:eastAsia="仿宋_GB2312" w:cs="Times New Roman"/>
          <w:color w:val="auto"/>
          <w:sz w:val="32"/>
          <w:szCs w:val="32"/>
          <w:highlight w:val="none"/>
          <w:lang w:val="en-US" w:eastAsia="zh-CN" w:bidi="zh-CN"/>
        </w:rPr>
        <w:t>还在上学等为由，力劝答辩人交钱了事。基于上述情况，无奈，答辩人只能按指示交款，交款录资料以后，民警就拿出两份文件，要答辩人和</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签字，因为派出所已经说了交钱后就没事了，基于对警察的百分百信任，答辩人也没有看文件内容就在民警的指导下签了字。但民警根本没有让答辩人看签的什么文件，也没有说文件是什么内容，就说签字就了事了，事后也没有对答辩人送达处罚决定书。直至接到复议申请，答辩人才发现当时签的是处罚决定书，并且文书上有</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击打</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身体</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等字样，当时如果民警如实告知，答辩人是绝对拒绝签字的，因此，民警办案程序存在重大瑕疵，事实不清、证据不足</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本案中的房屋并非</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所有，乃是家中老宅，为</w:t>
      </w:r>
      <w:r>
        <w:rPr>
          <w:rFonts w:hint="eastAsia" w:ascii="Times New Roman" w:hAnsi="Times New Roman" w:eastAsia="仿宋_GB2312" w:cs="Times New Roman"/>
          <w:color w:val="auto"/>
          <w:sz w:val="32"/>
          <w:szCs w:val="32"/>
          <w:highlight w:val="none"/>
          <w:lang w:val="en-US" w:eastAsia="zh-CN" w:bidi="zh-CN"/>
        </w:rPr>
        <w:t>崔某、崔某</w:t>
      </w:r>
      <w:r>
        <w:rPr>
          <w:rFonts w:hint="default" w:ascii="Times New Roman" w:hAnsi="Times New Roman" w:eastAsia="仿宋_GB2312" w:cs="Times New Roman"/>
          <w:color w:val="auto"/>
          <w:sz w:val="32"/>
          <w:szCs w:val="32"/>
          <w:highlight w:val="none"/>
          <w:lang w:val="en-US" w:eastAsia="zh-CN" w:bidi="zh-CN"/>
        </w:rPr>
        <w:t>父母所有，</w:t>
      </w:r>
      <w:r>
        <w:rPr>
          <w:rFonts w:hint="eastAsia" w:ascii="Times New Roman" w:hAnsi="Times New Roman" w:eastAsia="仿宋_GB2312" w:cs="Times New Roman"/>
          <w:color w:val="auto"/>
          <w:sz w:val="32"/>
          <w:szCs w:val="32"/>
          <w:highlight w:val="none"/>
          <w:lang w:val="en-US" w:eastAsia="zh-CN" w:bidi="zh-CN"/>
        </w:rPr>
        <w:t>是崔某</w:t>
      </w:r>
      <w:r>
        <w:rPr>
          <w:rFonts w:hint="default" w:ascii="Times New Roman" w:hAnsi="Times New Roman" w:eastAsia="仿宋_GB2312" w:cs="Times New Roman"/>
          <w:color w:val="auto"/>
          <w:sz w:val="32"/>
          <w:szCs w:val="32"/>
          <w:highlight w:val="none"/>
          <w:lang w:val="en-US" w:eastAsia="zh-CN" w:bidi="zh-CN"/>
        </w:rPr>
        <w:t>出资翻新、建造</w:t>
      </w:r>
      <w:r>
        <w:rPr>
          <w:rFonts w:hint="eastAsia" w:ascii="Times New Roman" w:hAnsi="Times New Roman" w:eastAsia="仿宋_GB2312" w:cs="Times New Roman"/>
          <w:color w:val="auto"/>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属于家庭成员共有的房产，何来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单独所有一说呢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并且</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和答辩人从小在此长大，户籍均在此处，本就是回自己的家，何来非法入侵他人住宅呢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并且翻墙而入是有合理理由的，是</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拒接电话、敲门不应，因担心老人单独在家出意外才实施的，而且楼梯门的锁已坏了好多年，那个楼梯门的锁是直接插在墙里边的，根本不存在踹坏的事实，以上行为完全不满足任何违法犯罪的主、客观要件，</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恶意构陷，子虚乌有，严重歪曲事实，应当严惩。</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在本案中没有任何违法犯罪的行为，因为答辩人上学问题，多次找</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商量用户口本，</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始终拒绝，并且要求</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和答辩人把户口迁出，以此达到独霸家产和拆迁利益的不良目的。因为上述情况，</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和答辩人又去找</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，过程中没有任何所谓的教唆行为，申请书中所称</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教唆犯罪</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纯属子虚乌有，对此保留追诉的权利。</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不务正业，在偷轴承被弄到派出所，后来到大阳摩托车厂，因偷东西、打架赌博被开除。</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常年赌博，败光家产，还外借大量的高利贷，两任妻子也与他离婚，为躲债在外不归家长达十数年，对家里、对父母不闻不问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连父亲去世都没有回来，并且第一次离婚后，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也不管孩子，每次接送都是</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负责，并照顾孩子、给孩子买东西，过生日买衣服，也时常给</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钱财照顾生活。此期间其母基本均</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进行赡养，看病买药，照顾生活</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单在</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家里就住6</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7年，去医院看病输液都是答辩人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陪同照顾，使用</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的医保卡，因老人跑丢、失踪，常常都是</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去派出所签字领</w:t>
      </w:r>
      <w:r>
        <w:rPr>
          <w:rFonts w:hint="eastAsia" w:ascii="Times New Roman" w:hAnsi="Times New Roman" w:eastAsia="仿宋_GB2312" w:cs="Times New Roman"/>
          <w:color w:val="auto"/>
          <w:sz w:val="32"/>
          <w:szCs w:val="32"/>
          <w:highlight w:val="none"/>
          <w:lang w:val="en-US" w:eastAsia="zh-CN" w:bidi="zh-CN"/>
        </w:rPr>
        <w:t>回</w:t>
      </w:r>
      <w:r>
        <w:rPr>
          <w:rFonts w:hint="default" w:ascii="Times New Roman" w:hAnsi="Times New Roman" w:eastAsia="仿宋_GB2312" w:cs="Times New Roman"/>
          <w:color w:val="auto"/>
          <w:sz w:val="32"/>
          <w:szCs w:val="32"/>
          <w:highlight w:val="none"/>
          <w:lang w:val="en-US" w:eastAsia="zh-CN" w:bidi="zh-CN"/>
        </w:rPr>
        <w:t>的。</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因听说太后庄要拆迁有利可图才回家，因其没有收入</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于2023年4月份跟朋友一起去给</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送了2000元的生活费</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手机转账</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，但</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为独霸拆迁补偿，在未告知</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的情况下，擅自带意识不清的母亲去派出所将自己改成户主，如此行径，实在可恶。综上所述，</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的行政复议申请没有任何事实和法律基础，歪曲事实，恶意诬陷，严重损害了答辩人的合法权益，辛店派出所在办案过程中也多有错误，依法应当驳回其复议申请，彰显法律的严谨公正，维护社会公平正义。</w:t>
      </w:r>
    </w:p>
    <w:p w14:paraId="221669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color w:val="auto"/>
          <w:sz w:val="32"/>
          <w:szCs w:val="32"/>
          <w:highlight w:val="none"/>
          <w:lang w:val="en-US" w:eastAsia="zh-CN" w:bidi="zh-CN"/>
        </w:rPr>
        <w:t>申请人崔某与崔甲某系兄妹关系，崔某与杨某系母子关系，崔某与王某系男女朋友关系。崔某与崔甲某户籍地均为某村，崔某、崔甲某、杨某户口均在同一户口本上。崔甲某、杨某需要用户口本，崔某经警务室民警多次调解仍未向崔甲某、杨某提供户口本。</w:t>
      </w:r>
      <w:r>
        <w:rPr>
          <w:rFonts w:hint="default" w:ascii="Times New Roman" w:hAnsi="Times New Roman" w:eastAsia="仿宋_GB2312" w:cs="Times New Roman"/>
          <w:color w:val="auto"/>
          <w:sz w:val="32"/>
          <w:szCs w:val="32"/>
          <w:highlight w:val="none"/>
          <w:lang w:val="en-US" w:eastAsia="zh-CN" w:bidi="zh-CN"/>
        </w:rPr>
        <w:t>2023年5月22日14时左右，</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陪同</w:t>
      </w:r>
      <w:r>
        <w:rPr>
          <w:rFonts w:hint="eastAsia" w:ascii="Times New Roman" w:hAnsi="Times New Roman" w:eastAsia="仿宋_GB2312" w:cs="Times New Roman"/>
          <w:color w:val="auto"/>
          <w:sz w:val="32"/>
          <w:szCs w:val="32"/>
          <w:highlight w:val="none"/>
          <w:lang w:val="en-US" w:eastAsia="zh-CN" w:bidi="zh-CN"/>
        </w:rPr>
        <w:t>崔某回娘家</w:t>
      </w:r>
      <w:r>
        <w:rPr>
          <w:rFonts w:hint="default" w:ascii="Times New Roman" w:hAnsi="Times New Roman" w:eastAsia="仿宋_GB2312" w:cs="Times New Roman"/>
          <w:color w:val="auto"/>
          <w:sz w:val="32"/>
          <w:szCs w:val="32"/>
          <w:highlight w:val="none"/>
          <w:lang w:val="en-US" w:eastAsia="zh-CN" w:bidi="zh-CN"/>
        </w:rPr>
        <w:t>找</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解决户口纠纷。</w:t>
      </w:r>
      <w:r>
        <w:rPr>
          <w:rFonts w:hint="eastAsia" w:ascii="Times New Roman" w:hAnsi="Times New Roman" w:eastAsia="仿宋_GB2312" w:cs="Times New Roman"/>
          <w:color w:val="auto"/>
          <w:sz w:val="32"/>
          <w:szCs w:val="32"/>
          <w:highlight w:val="none"/>
          <w:lang w:val="en-US" w:eastAsia="zh-CN" w:bidi="zh-CN"/>
        </w:rPr>
        <w:t>王某的同事施某、吴某与王某等人一起驾车前往。到崔某娘家后</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因该纠纷发生撕拽，并击打</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身体。</w:t>
      </w:r>
      <w:r>
        <w:rPr>
          <w:rFonts w:hint="eastAsia" w:ascii="Times New Roman" w:hAnsi="Times New Roman" w:eastAsia="仿宋_GB2312" w:cs="Times New Roman"/>
          <w:color w:val="auto"/>
          <w:sz w:val="32"/>
          <w:szCs w:val="32"/>
          <w:highlight w:val="none"/>
          <w:lang w:val="en-US" w:eastAsia="zh-CN" w:bidi="zh-CN"/>
        </w:rPr>
        <w:t>村民报警后，被申请人出警。</w:t>
      </w:r>
    </w:p>
    <w:p w14:paraId="5C2E2F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2023年05月22日</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受理为行政案件，案件名称为：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w:t>
      </w:r>
      <w:r>
        <w:rPr>
          <w:rFonts w:hint="eastAsia" w:ascii="Times New Roman" w:hAnsi="Times New Roman" w:eastAsia="仿宋_GB2312" w:cs="Times New Roman"/>
          <w:color w:val="auto"/>
          <w:sz w:val="32"/>
          <w:szCs w:val="32"/>
          <w:highlight w:val="none"/>
          <w:lang w:val="en-US" w:eastAsia="zh-CN" w:bidi="zh-CN"/>
        </w:rPr>
        <w:t>0</w:t>
      </w:r>
      <w:r>
        <w:rPr>
          <w:rFonts w:hint="default" w:ascii="Times New Roman" w:hAnsi="Times New Roman" w:eastAsia="仿宋_GB2312" w:cs="Times New Roman"/>
          <w:color w:val="auto"/>
          <w:sz w:val="32"/>
          <w:szCs w:val="32"/>
          <w:highlight w:val="none"/>
          <w:lang w:val="en-US" w:eastAsia="zh-CN" w:bidi="zh-CN"/>
        </w:rPr>
        <w:t>5.22洛阳市涧西区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被殴打案</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（案件编号：</w:t>
      </w:r>
      <w:r>
        <w:rPr>
          <w:rFonts w:hint="eastAsia" w:ascii="Times New Roman" w:hAnsi="Times New Roman" w:eastAsia="仿宋_GB2312" w:cs="Times New Roman"/>
          <w:color w:val="auto"/>
          <w:sz w:val="32"/>
          <w:szCs w:val="32"/>
          <w:highlight w:val="none"/>
          <w:lang w:val="en-US" w:eastAsia="zh-CN" w:bidi="zh-CN"/>
        </w:rPr>
        <w:t>J</w:t>
      </w:r>
      <w:r>
        <w:rPr>
          <w:rFonts w:hint="default" w:ascii="Times New Roman" w:hAnsi="Times New Roman" w:eastAsia="仿宋_GB2312" w:cs="Times New Roman"/>
          <w:color w:val="auto"/>
          <w:sz w:val="32"/>
          <w:szCs w:val="32"/>
          <w:highlight w:val="none"/>
          <w:lang w:val="en-US" w:eastAsia="zh-CN" w:bidi="zh-CN"/>
        </w:rPr>
        <w:t>4103058000002023050027）。</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崔某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杨某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被处罚人王某、证人等</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洛阳市公安局物证鉴定所出具的鉴定书显示，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val="en-US" w:eastAsia="zh-CN" w:bidi="zh-CN"/>
        </w:rPr>
        <w:t>的人体损伤程度未构成轻微伤。2023年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杨某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default" w:ascii="Times New Roman" w:hAnsi="Times New Roman" w:eastAsia="仿宋_GB2312" w:cs="Times New Roman"/>
          <w:color w:val="auto"/>
          <w:sz w:val="32"/>
          <w:szCs w:val="32"/>
          <w:highlight w:val="none"/>
          <w:lang w:val="en-US" w:eastAsia="zh-CN" w:bidi="zh-CN"/>
        </w:rPr>
        <w:t>不提出陈述和申辩。2023年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条第</w:t>
      </w:r>
      <w:r>
        <w:rPr>
          <w:rFonts w:hint="eastAsia" w:ascii="Times New Roman" w:hAnsi="Times New Roman" w:eastAsia="仿宋_GB2312" w:cs="Times New Roman"/>
          <w:color w:val="auto"/>
          <w:sz w:val="32"/>
          <w:szCs w:val="32"/>
          <w:highlight w:val="none"/>
          <w:lang w:val="en-US" w:eastAsia="zh-CN" w:bidi="zh-CN"/>
        </w:rPr>
        <w:t>一款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，决定对第三人杨某以殴打他人处以罚款伍佰元</w:t>
      </w:r>
      <w:r>
        <w:rPr>
          <w:rFonts w:hint="default" w:ascii="Times New Roman" w:hAnsi="Times New Roman" w:eastAsia="仿宋_GB2312" w:cs="Times New Roman"/>
          <w:color w:val="auto"/>
          <w:sz w:val="32"/>
          <w:szCs w:val="32"/>
          <w:highlight w:val="none"/>
          <w:lang w:val="en-US" w:eastAsia="zh-CN" w:bidi="zh-CN"/>
        </w:rPr>
        <w:t>。</w:t>
      </w:r>
    </w:p>
    <w:p w14:paraId="3D47412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606</w:t>
      </w:r>
      <w:r>
        <w:rPr>
          <w:rFonts w:hint="default" w:ascii="Times New Roman" w:hAnsi="Times New Roman" w:eastAsia="仿宋_GB2312" w:cs="Times New Roman"/>
          <w:color w:val="auto"/>
          <w:sz w:val="32"/>
          <w:szCs w:val="32"/>
          <w:highlight w:val="none"/>
          <w:lang w:val="en-US" w:eastAsia="zh-CN" w:bidi="zh-CN"/>
        </w:rPr>
        <w:t>号传唤证；4.洛公涧西（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1131</w:t>
      </w:r>
      <w:r>
        <w:rPr>
          <w:rFonts w:hint="default" w:ascii="Times New Roman" w:hAnsi="Times New Roman" w:eastAsia="仿宋_GB2312" w:cs="Times New Roman"/>
          <w:color w:val="auto"/>
          <w:sz w:val="32"/>
          <w:szCs w:val="32"/>
          <w:highlight w:val="none"/>
          <w:lang w:val="en-US" w:eastAsia="zh-CN" w:bidi="zh-CN"/>
        </w:rPr>
        <w:t>号被传唤人家属通知书；5.</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（杨某、王某、崔某、崔甲某、施某、吴某、李某、董某、杨甲某、崔丙某、崔丁某、崔戊某）</w:t>
      </w:r>
      <w:r>
        <w:rPr>
          <w:rFonts w:hint="default" w:ascii="Times New Roman" w:hAnsi="Times New Roman" w:eastAsia="仿宋_GB2312" w:cs="Times New Roman"/>
          <w:color w:val="auto"/>
          <w:sz w:val="32"/>
          <w:szCs w:val="32"/>
          <w:highlight w:val="none"/>
          <w:lang w:val="en-US" w:eastAsia="zh-CN" w:bidi="zh-CN"/>
        </w:rPr>
        <w:t>；6.</w:t>
      </w:r>
      <w:r>
        <w:rPr>
          <w:rFonts w:hint="eastAsia" w:ascii="Times New Roman" w:hAnsi="Times New Roman" w:eastAsia="仿宋_GB2312" w:cs="Times New Roman"/>
          <w:color w:val="auto"/>
          <w:sz w:val="32"/>
          <w:szCs w:val="32"/>
          <w:highlight w:val="none"/>
          <w:lang w:val="en-US" w:eastAsia="zh-CN" w:bidi="zh-CN"/>
        </w:rPr>
        <w:t>辨认笔录（杨甲某、崔丁某、崔戊某）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7.辛店派出所出具的《关于崔某和崔甲某无法使用户口本的说服教育说明》；</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洛阳市公安局物证鉴定所出具的（洛）公（物）鉴（伤）字【2023】398号《鉴定书》</w:t>
      </w:r>
      <w:r>
        <w:rPr>
          <w:rFonts w:hint="default" w:ascii="Times New Roman" w:hAnsi="Times New Roman" w:eastAsia="仿宋_GB2312" w:cs="Times New Roman"/>
          <w:color w:val="auto"/>
          <w:sz w:val="32"/>
          <w:szCs w:val="32"/>
          <w:highlight w:val="none"/>
          <w:lang w:val="en-US" w:eastAsia="zh-CN" w:bidi="zh-CN"/>
        </w:rPr>
        <w:t>；9.</w:t>
      </w:r>
      <w:r>
        <w:rPr>
          <w:rFonts w:hint="eastAsia" w:ascii="Times New Roman" w:hAnsi="Times New Roman" w:eastAsia="仿宋_GB2312" w:cs="Times New Roman"/>
          <w:color w:val="auto"/>
          <w:sz w:val="32"/>
          <w:szCs w:val="32"/>
          <w:highlight w:val="none"/>
          <w:lang w:val="en-US" w:eastAsia="zh-CN" w:bidi="zh-CN"/>
        </w:rPr>
        <w:t>伤情确认书；10.鉴定意见告知笔录（崔某、王某、崔甲某、杨某）；11.崔某门诊病历；12.走访调查记录；13.延长办案期限审批表；14.</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1356</w:t>
      </w:r>
      <w:r>
        <w:rPr>
          <w:rFonts w:hint="default" w:ascii="Times New Roman" w:hAnsi="Times New Roman" w:eastAsia="仿宋_GB2312" w:cs="Times New Roman"/>
          <w:color w:val="auto"/>
          <w:sz w:val="32"/>
          <w:szCs w:val="32"/>
          <w:highlight w:val="none"/>
          <w:lang w:val="en-US" w:eastAsia="zh-CN" w:bidi="zh-CN"/>
        </w:rPr>
        <w:t>号《行政处罚决定书》。</w:t>
      </w:r>
    </w:p>
    <w:p w14:paraId="1946FDE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4B631E6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杨某、王某、崔某、崔甲某、施某、吴某、李某、董某、杨甲某、崔丙某、崔丁某、崔戊某</w:t>
      </w:r>
      <w:bookmarkStart w:id="0" w:name="_GoBack"/>
      <w:bookmarkEnd w:id="0"/>
      <w:r>
        <w:rPr>
          <w:rFonts w:hint="default" w:ascii="Times New Roman" w:hAnsi="Times New Roman" w:eastAsia="仿宋_GB2312" w:cs="Times New Roman"/>
          <w:color w:val="auto"/>
          <w:sz w:val="32"/>
          <w:szCs w:val="32"/>
          <w:highlight w:val="none"/>
          <w:lang w:val="en-US" w:eastAsia="zh-CN" w:bidi="zh-CN"/>
        </w:rPr>
        <w:t>进行询问，受害人陈述、违法行为人供述</w:t>
      </w:r>
      <w:r>
        <w:rPr>
          <w:rFonts w:hint="eastAsia" w:ascii="Times New Roman" w:hAnsi="Times New Roman" w:eastAsia="仿宋_GB2312" w:cs="Times New Roman"/>
          <w:color w:val="auto"/>
          <w:sz w:val="32"/>
          <w:szCs w:val="32"/>
          <w:highlight w:val="none"/>
          <w:lang w:val="en-US" w:eastAsia="zh-CN" w:bidi="zh-CN"/>
        </w:rPr>
        <w:t>及</w:t>
      </w:r>
      <w:r>
        <w:rPr>
          <w:rFonts w:hint="default" w:ascii="Times New Roman" w:hAnsi="Times New Roman" w:eastAsia="仿宋_GB2312" w:cs="Times New Roman"/>
          <w:color w:val="auto"/>
          <w:sz w:val="32"/>
          <w:szCs w:val="32"/>
          <w:highlight w:val="none"/>
          <w:lang w:val="en-US" w:eastAsia="zh-CN" w:bidi="zh-CN"/>
        </w:rPr>
        <w:t>证人证言一致，</w:t>
      </w:r>
      <w:r>
        <w:rPr>
          <w:rFonts w:hint="default" w:ascii="Times New Roman" w:hAnsi="Times New Roman" w:eastAsia="仿宋_GB2312" w:cs="Times New Roman"/>
          <w:sz w:val="32"/>
          <w:szCs w:val="32"/>
          <w:highlight w:val="none"/>
          <w:lang w:val="en-US" w:eastAsia="zh-CN"/>
        </w:rPr>
        <w:t>被申请人案件事实认定清楚。</w:t>
      </w:r>
    </w:p>
    <w:p w14:paraId="3CCAF3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Times New Roman" w:hAnsi="Times New Roman" w:eastAsia="仿宋_GB2312" w:cs="仿宋_GB2312"/>
          <w:i w:val="0"/>
          <w:iCs w:val="0"/>
          <w:caps w:val="0"/>
          <w:color w:val="000000"/>
          <w:spacing w:val="0"/>
          <w:sz w:val="32"/>
          <w:szCs w:val="32"/>
          <w:highlight w:val="none"/>
        </w:rPr>
      </w:pPr>
      <w:r>
        <w:rPr>
          <w:rFonts w:hint="eastAsia" w:ascii="Times New Roman" w:hAnsi="Times New Roman" w:eastAsia="仿宋_GB2312" w:cs="仿宋_GB2312"/>
          <w:color w:val="auto"/>
          <w:sz w:val="32"/>
          <w:szCs w:val="32"/>
          <w:highlight w:val="none"/>
          <w:lang w:val="en-US" w:eastAsia="zh-CN" w:bidi="zh-CN"/>
        </w:rPr>
        <w:t>被申请人作出行政处罚决定程序合法。</w:t>
      </w:r>
      <w:r>
        <w:rPr>
          <w:rFonts w:hint="eastAsia" w:ascii="Times New Roman" w:hAnsi="Times New Roman"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Times New Roman" w:hAnsi="Times New Roman" w:eastAsia="仿宋_GB2312" w:cs="仿宋_GB2312"/>
          <w:i w:val="0"/>
          <w:iCs w:val="0"/>
          <w:caps w:val="0"/>
          <w:color w:val="000000"/>
          <w:spacing w:val="0"/>
          <w:sz w:val="32"/>
          <w:szCs w:val="32"/>
          <w:highlight w:val="none"/>
          <w:lang w:val="en-US" w:eastAsia="zh-CN"/>
        </w:rPr>
        <w:t>调查</w:t>
      </w:r>
      <w:r>
        <w:rPr>
          <w:rFonts w:hint="eastAsia" w:ascii="Times New Roman" w:hAnsi="Times New Roman"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Times New Roman" w:hAnsi="Times New Roman" w:eastAsia="仿宋_GB2312" w:cs="仿宋_GB2312"/>
          <w:i w:val="0"/>
          <w:iCs w:val="0"/>
          <w:caps w:val="0"/>
          <w:color w:val="000000"/>
          <w:spacing w:val="0"/>
          <w:sz w:val="32"/>
          <w:szCs w:val="32"/>
          <w:highlight w:val="none"/>
          <w:lang w:val="en-US" w:eastAsia="zh-CN"/>
        </w:rPr>
        <w:t>当事人、证人</w:t>
      </w:r>
      <w:r>
        <w:rPr>
          <w:rFonts w:hint="eastAsia" w:ascii="Times New Roman" w:hAnsi="Times New Roman" w:eastAsia="仿宋_GB2312" w:cs="仿宋_GB2312"/>
          <w:i w:val="0"/>
          <w:iCs w:val="0"/>
          <w:caps w:val="0"/>
          <w:color w:val="000000"/>
          <w:spacing w:val="0"/>
          <w:sz w:val="32"/>
          <w:szCs w:val="32"/>
          <w:highlight w:val="none"/>
        </w:rPr>
        <w:t>进行询问调查和制作笔录</w:t>
      </w:r>
      <w:r>
        <w:rPr>
          <w:rFonts w:hint="eastAsia" w:ascii="Times New Roman" w:hAnsi="Times New Roman" w:eastAsia="仿宋_GB2312" w:cs="仿宋_GB2312"/>
          <w:i w:val="0"/>
          <w:iCs w:val="0"/>
          <w:caps w:val="0"/>
          <w:color w:val="000000"/>
          <w:spacing w:val="0"/>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bidi="zh-CN"/>
        </w:rPr>
        <w:t>被申请人在作出行政处罚决定前，依法向杨某进行了告知，在作出决定后，被申请人及时对当事人进行了送达，</w:t>
      </w:r>
      <w:r>
        <w:rPr>
          <w:rFonts w:hint="eastAsia" w:ascii="Times New Roman" w:hAnsi="Times New Roman" w:eastAsia="仿宋_GB2312" w:cs="仿宋_GB2312"/>
          <w:i w:val="0"/>
          <w:iCs w:val="0"/>
          <w:caps w:val="0"/>
          <w:color w:val="000000"/>
          <w:spacing w:val="0"/>
          <w:sz w:val="32"/>
          <w:szCs w:val="32"/>
          <w:highlight w:val="none"/>
        </w:rPr>
        <w:t>程序并无不当。故被申请人作出行政处罚决定的程序符合法律规定。</w:t>
      </w:r>
    </w:p>
    <w:p w14:paraId="3D917EF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yellow"/>
          <w:lang w:val="en-US" w:eastAsia="zh-CN" w:bidi="zh-CN"/>
        </w:rPr>
      </w:pPr>
      <w:r>
        <w:rPr>
          <w:rFonts w:hint="eastAsia" w:ascii="Times New Roman" w:hAnsi="Times New Roman" w:eastAsia="仿宋_GB2312" w:cs="仿宋_GB2312"/>
          <w:color w:val="auto"/>
          <w:sz w:val="32"/>
          <w:szCs w:val="32"/>
          <w:highlight w:val="none"/>
          <w:lang w:val="en-US" w:eastAsia="zh-CN" w:bidi="zh-CN"/>
        </w:rPr>
        <w:t>被申请人作出《行政处罚决定书》适用法律正确，决定适当。《中华人民共和国治安管理处罚法》第四十三条第一款规定：“殴打他人的，或者故意伤害他人身体的，处五日以上十日以下拘留，并处二百元以上五百元以下罚款；情节较轻的，处五日以下拘留或者五百元以下罚款。”根据《公安机关执行&lt;中华人民共和国治安管理处罚法&gt;有关问题的解释（二）》八：“关于‘结伙’、‘多次’、‘多人’的认定问题，《中华人民共和国治安管理处罚法》中规定的‘结伙’是指两人（含两人）以上；‘多次’是指三次（含三次）以上；‘多人’是指三人（含三人）以上。”根据《河南省公安机关治安管理处罚裁量标准》（豫公通〔2009〕239号）规定，有下列情形之一的，属于“情节较重”或者“情节严重”：（2）结伙实施违反治安管理行为的，故而，本案存在结伙，属于情节较重。根据《公安机关对部分违反治安管理行为实施处罚的裁量指导意见》（公通字〔2018〕17号），有下列情形之一的，属于“情节较轻”：（一）被侵害方有过错，且伤害后果较轻的；（二）亲友、邻里或者同事之间因琐事发生纠纷，双方均有过错，且伤害后果较轻的。本案发生的原因是户口纠纷，申请人对此存在过错，同时本案申请人及第三人之间关系特殊，且未构成轻微伤，伤害后果较轻，符合（一）（二）项规定的情节较轻。根据《河南省公安机关治安管理处罚裁量标准》（豫公通〔2009〕239号）规定，有下列情形之一的，属于“情节较轻”：（2）实施违反治安管理行为危害较小，且积极配合公安机关查处的；本案中申请人未构成轻微伤，且第三人积极配合公安机关查处，属于“情节较轻”。故而，本案存在多个情节较轻。根据《公安部关于实施公安行政处罚裁量基准制度的指导意见》（公通字〔2016〕17号）规定，对具有多个裁量情节的，在调节处罚幅度时一般采取同向情节相叠加、逆向情节相抵减的方式，也可以将对整个案情影响较大的情节作为主要考虑因素。本案综合多个情节，在同向情节相叠加、逆向情节相抵减后，根据违反治安管理行为的事实、性质、情节和社会危害性，最终适用情节较轻进行处罚，处罚适当。</w:t>
      </w:r>
    </w:p>
    <w:p w14:paraId="2143CA2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5DF522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1356</w:t>
      </w:r>
      <w:r>
        <w:rPr>
          <w:rFonts w:hint="default" w:ascii="Times New Roman" w:hAnsi="Times New Roman" w:eastAsia="仿宋_GB2312" w:cs="Times New Roman"/>
          <w:color w:val="auto"/>
          <w:sz w:val="32"/>
          <w:szCs w:val="32"/>
          <w:highlight w:val="none"/>
          <w:lang w:val="en-US" w:eastAsia="zh-CN" w:bidi="zh-CN"/>
        </w:rPr>
        <w:t>号《行政处罚决定书》。</w:t>
      </w:r>
    </w:p>
    <w:p w14:paraId="1570029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0B2BB467">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FC98731">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2D1B5CC">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F311F5E">
      <w:pPr>
        <w:pStyle w:val="2"/>
        <w:keepNext w:val="0"/>
        <w:keepLines w:val="0"/>
        <w:pageBreakBefore w:val="0"/>
        <w:tabs>
          <w:tab w:val="left" w:pos="7560"/>
        </w:tabs>
        <w:kinsoku/>
        <w:wordWrap/>
        <w:overflowPunct/>
        <w:topLinePunct w:val="0"/>
        <w:autoSpaceDE/>
        <w:autoSpaceDN/>
        <w:bidi w:val="0"/>
        <w:adjustRightInd/>
        <w:snapToGrid/>
        <w:spacing w:line="60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6ACF9">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C13FE9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47DE1"/>
    <w:rsid w:val="00867C46"/>
    <w:rsid w:val="050C5E76"/>
    <w:rsid w:val="05B63FD6"/>
    <w:rsid w:val="0A45040D"/>
    <w:rsid w:val="0ACE074B"/>
    <w:rsid w:val="0D9F7891"/>
    <w:rsid w:val="0FBF372E"/>
    <w:rsid w:val="0FC712FE"/>
    <w:rsid w:val="10C41EAC"/>
    <w:rsid w:val="120B3D4E"/>
    <w:rsid w:val="146A0E08"/>
    <w:rsid w:val="16417787"/>
    <w:rsid w:val="17A10BB7"/>
    <w:rsid w:val="1C1F660B"/>
    <w:rsid w:val="1E990EF4"/>
    <w:rsid w:val="1F5A6FB2"/>
    <w:rsid w:val="1F8F5C67"/>
    <w:rsid w:val="1FC31AF2"/>
    <w:rsid w:val="21D666E8"/>
    <w:rsid w:val="21E73C49"/>
    <w:rsid w:val="221F22D5"/>
    <w:rsid w:val="25F74973"/>
    <w:rsid w:val="2B046A00"/>
    <w:rsid w:val="2C506975"/>
    <w:rsid w:val="2C522236"/>
    <w:rsid w:val="2F7B0454"/>
    <w:rsid w:val="30CE4099"/>
    <w:rsid w:val="30DB181E"/>
    <w:rsid w:val="31EA2B77"/>
    <w:rsid w:val="32E93520"/>
    <w:rsid w:val="34F94E29"/>
    <w:rsid w:val="37580C1E"/>
    <w:rsid w:val="37D054C3"/>
    <w:rsid w:val="3BBBC973"/>
    <w:rsid w:val="3D9E3A7A"/>
    <w:rsid w:val="3E08558F"/>
    <w:rsid w:val="3E174EC3"/>
    <w:rsid w:val="3EA53D18"/>
    <w:rsid w:val="40A74D5D"/>
    <w:rsid w:val="42E275C7"/>
    <w:rsid w:val="44EA1CA9"/>
    <w:rsid w:val="4D2224B2"/>
    <w:rsid w:val="4E6E4513"/>
    <w:rsid w:val="4EC5069E"/>
    <w:rsid w:val="508E6676"/>
    <w:rsid w:val="5196613F"/>
    <w:rsid w:val="521A276D"/>
    <w:rsid w:val="526F2F74"/>
    <w:rsid w:val="53C94D93"/>
    <w:rsid w:val="53F35A51"/>
    <w:rsid w:val="56567C3A"/>
    <w:rsid w:val="56A5296E"/>
    <w:rsid w:val="57B63C8A"/>
    <w:rsid w:val="58994EA4"/>
    <w:rsid w:val="58A9794E"/>
    <w:rsid w:val="58D44810"/>
    <w:rsid w:val="59C3248A"/>
    <w:rsid w:val="5BFD420E"/>
    <w:rsid w:val="5E5E1BBE"/>
    <w:rsid w:val="5F2CAEFE"/>
    <w:rsid w:val="61131548"/>
    <w:rsid w:val="61202A5B"/>
    <w:rsid w:val="628939C6"/>
    <w:rsid w:val="63037A8F"/>
    <w:rsid w:val="638C22A1"/>
    <w:rsid w:val="64395110"/>
    <w:rsid w:val="6502023B"/>
    <w:rsid w:val="657A3716"/>
    <w:rsid w:val="67307D94"/>
    <w:rsid w:val="6D394981"/>
    <w:rsid w:val="6D6F7A8B"/>
    <w:rsid w:val="6DB20574"/>
    <w:rsid w:val="6FEF7B11"/>
    <w:rsid w:val="72D63F05"/>
    <w:rsid w:val="766F125E"/>
    <w:rsid w:val="76F675FA"/>
    <w:rsid w:val="77B71698"/>
    <w:rsid w:val="790128DD"/>
    <w:rsid w:val="79274F0F"/>
    <w:rsid w:val="799B36E1"/>
    <w:rsid w:val="7DBEC43C"/>
    <w:rsid w:val="7E6341B5"/>
    <w:rsid w:val="7F7E3AD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10506</Words>
  <Characters>10813</Characters>
  <Lines>0</Lines>
  <Paragraphs>0</Paragraphs>
  <TotalTime>16</TotalTime>
  <ScaleCrop>false</ScaleCrop>
  <LinksUpToDate>false</LinksUpToDate>
  <CharactersWithSpaces>10820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2023-10-11T07:03:00Z</cp:lastPrinted>
  <dcterms:modified xsi:type="dcterms:W3CDTF">2024-11-07T09:15:15Z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