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31CD3">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73801849">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8FC65A0">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62</w:t>
      </w:r>
      <w:r>
        <w:rPr>
          <w:rFonts w:hint="eastAsia" w:eastAsia="仿宋_GB2312"/>
          <w:sz w:val="32"/>
          <w:szCs w:val="32"/>
          <w:lang w:eastAsia="zh-CN"/>
        </w:rPr>
        <w:t>号</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40A8536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李某。</w:t>
      </w:r>
    </w:p>
    <w:p w14:paraId="0FA83C95">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2B96D7F0">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eastAsia" w:ascii="Times New Roman" w:hAnsi="Times New Roman" w:eastAsia="仿宋_GB2312" w:cs="Times New Roman"/>
          <w:sz w:val="32"/>
          <w:szCs w:val="32"/>
          <w:highlight w:val="none"/>
          <w:lang w:val="en-US" w:eastAsia="zh-CN" w:bidi="zh-CN"/>
        </w:rPr>
        <w:t>未将被申请人对某公司的举报处理结果告知申请人</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A402DBF">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确认</w:t>
      </w:r>
      <w:r>
        <w:rPr>
          <w:rFonts w:hint="eastAsia" w:ascii="Times New Roman" w:hAnsi="Times New Roman" w:eastAsia="仿宋_GB2312" w:cs="Times New Roman"/>
          <w:sz w:val="32"/>
          <w:szCs w:val="32"/>
          <w:highlight w:val="none"/>
          <w:lang w:val="en-US" w:eastAsia="zh-CN" w:bidi="zh-CN"/>
        </w:rPr>
        <w:t>被申请人未按照《市场监督管理投诉举报处理暂行办法》第三十二条规定将举报处理结果告知举报人程序违法并责令其履行职责。</w:t>
      </w:r>
    </w:p>
    <w:p w14:paraId="4182B70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与某公司</w:t>
      </w:r>
      <w:r>
        <w:rPr>
          <w:rFonts w:hint="default" w:ascii="Times New Roman" w:hAnsi="Times New Roman" w:eastAsia="仿宋_GB2312" w:cs="Times New Roman"/>
          <w:sz w:val="32"/>
          <w:szCs w:val="32"/>
          <w:highlight w:val="none"/>
          <w:lang w:val="en-US" w:eastAsia="zh-CN" w:bidi="zh-CN"/>
        </w:rPr>
        <w:t>开设的网店成立买卖合同，发生消费纠纷后通过邮政挂号信的方式投诉举报向被申请人反应该情况，被申请人于2023</w:t>
      </w:r>
      <w:r>
        <w:rPr>
          <w:rFonts w:hint="eastAsia" w:ascii="Times New Roman" w:hAnsi="Times New Roman" w:eastAsia="仿宋_GB2312" w:cs="Times New Roman"/>
          <w:sz w:val="32"/>
          <w:szCs w:val="32"/>
          <w:highlight w:val="none"/>
          <w:lang w:val="en-US" w:eastAsia="zh-CN" w:bidi="zh-CN"/>
        </w:rPr>
        <w:t>年</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7</w:t>
      </w:r>
      <w:r>
        <w:rPr>
          <w:rFonts w:hint="eastAsia" w:ascii="Times New Roman" w:hAnsi="Times New Roman" w:eastAsia="仿宋_GB2312" w:cs="Times New Roman"/>
          <w:sz w:val="32"/>
          <w:szCs w:val="32"/>
          <w:highlight w:val="none"/>
          <w:lang w:val="en-US" w:eastAsia="zh-CN" w:bidi="zh-CN"/>
        </w:rPr>
        <w:t>日告知立案。根据《市场监督管理行政处罚程序暂行规定》第五十七条规定，适用一般程序办理的案件应当自立案之日起九十日内作出处理决定。因案情复杂或者其他原因，不能在规定期限内作出处理决定的，经市场监督管理部门负责人批准，可以延长三十日。案情特别复杂或者有其他特殊情况，经延期仍不能作出处理决定的，应当由市场监督管理部门负责人集体讨论决定是否继续延期，决定继续延期的，应当同时确定延长的合理期限。被申请人在2023年4月7日立案，直至复议之日起，申请人未收到该举报</w:t>
      </w:r>
      <w:r>
        <w:rPr>
          <w:rFonts w:hint="default" w:ascii="Times New Roman" w:hAnsi="Times New Roman" w:eastAsia="仿宋_GB2312" w:cs="Times New Roman"/>
          <w:sz w:val="32"/>
          <w:szCs w:val="32"/>
          <w:highlight w:val="none"/>
          <w:lang w:val="en-US" w:eastAsia="zh-CN" w:bidi="zh-CN"/>
        </w:rPr>
        <w:t>案件立案</w:t>
      </w:r>
      <w:r>
        <w:rPr>
          <w:rFonts w:hint="eastAsia" w:ascii="Times New Roman" w:hAnsi="Times New Roman" w:eastAsia="仿宋_GB2312" w:cs="Times New Roman"/>
          <w:sz w:val="32"/>
          <w:szCs w:val="32"/>
          <w:highlight w:val="none"/>
          <w:lang w:val="en-US" w:eastAsia="zh-CN" w:bidi="zh-CN"/>
        </w:rPr>
        <w:t>后</w:t>
      </w:r>
      <w:r>
        <w:rPr>
          <w:rFonts w:hint="default" w:ascii="Times New Roman" w:hAnsi="Times New Roman" w:eastAsia="仿宋_GB2312" w:cs="Times New Roman"/>
          <w:sz w:val="32"/>
          <w:szCs w:val="32"/>
          <w:highlight w:val="none"/>
          <w:lang w:val="en-US" w:eastAsia="zh-CN" w:bidi="zh-CN"/>
        </w:rPr>
        <w:t>的处理结果，也未告知该举报事项是否对申请人给予奖励</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申请人依据《中华人民共和国宪法》第四十一条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行使监督权，依法提出申诉，并</w:t>
      </w:r>
      <w:r>
        <w:rPr>
          <w:rFonts w:hint="eastAsia" w:ascii="Times New Roman" w:hAnsi="Times New Roman" w:eastAsia="仿宋_GB2312" w:cs="Times New Roman"/>
          <w:sz w:val="32"/>
          <w:szCs w:val="32"/>
          <w:highlight w:val="none"/>
          <w:lang w:val="en-US" w:eastAsia="zh-CN" w:bidi="zh-CN"/>
        </w:rPr>
        <w:t>同时</w:t>
      </w:r>
      <w:r>
        <w:rPr>
          <w:rFonts w:hint="default" w:ascii="Times New Roman" w:hAnsi="Times New Roman" w:eastAsia="仿宋_GB2312" w:cs="Times New Roman"/>
          <w:sz w:val="32"/>
          <w:szCs w:val="32"/>
          <w:highlight w:val="none"/>
          <w:lang w:val="en-US" w:eastAsia="zh-CN" w:bidi="zh-CN"/>
        </w:rPr>
        <w:t>提出批评和建议，建议将该案办案人员</w:t>
      </w:r>
      <w:r>
        <w:rPr>
          <w:rFonts w:hint="eastAsia" w:ascii="Times New Roman" w:hAnsi="Times New Roman" w:eastAsia="仿宋_GB2312" w:cs="Times New Roman"/>
          <w:sz w:val="32"/>
          <w:szCs w:val="32"/>
          <w:highlight w:val="none"/>
          <w:lang w:val="en-US" w:eastAsia="zh-CN" w:bidi="zh-CN"/>
        </w:rPr>
        <w:t>予以</w:t>
      </w:r>
      <w:r>
        <w:rPr>
          <w:rFonts w:hint="default" w:ascii="Times New Roman" w:hAnsi="Times New Roman" w:eastAsia="仿宋_GB2312" w:cs="Times New Roman"/>
          <w:sz w:val="32"/>
          <w:szCs w:val="32"/>
          <w:highlight w:val="none"/>
          <w:lang w:val="en-US" w:eastAsia="zh-CN" w:bidi="zh-CN"/>
        </w:rPr>
        <w:t>开除，踢出执法队伍，别让其祸害老百姓，浪费行政资源。复议机关有核实申请人身份的法定职责，但我国并没强制要求申请人提供身份证原件以及要求申请人前去核实的法定义务，复议机关一定要求申请人前往复议机关所在地核实的，申请人依法按照《中华人民共和国行政复议法》第三十九条行政复议活动所需经费，应当列入本机关的行政经费，由本级财政予以保障的规定，复议机关承担申请人前去配合核实身份的所有费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包含不限于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车票费、住宿费、伙食费、误工费等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也可以按照《中华人民共和国行政复议法》第四条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采用其他高效便民的方式核实申请人的身份真实性。在此请求复议依法纠错，支持申请人的复议请求。</w:t>
      </w:r>
    </w:p>
    <w:p w14:paraId="5304833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于2023年3月29日收到李某投诉、举报信件，工作人员于2023年4月7日15：30分（法定期限7个工作日内）电话告知申请人已经受理，并未告知已经立案。被申请人于2023年5月16日给李某出的告知书内明确表述，被申请人执法人员使用多人手机查看，其价格均显示8.91元6桶，可处于下单状态，投诉人实际下单规格为2桶，与其投诉的商品规格不一致，投诉的事实不成立。被申请人在处理李某投诉举报案件中按照法定程序调查落实，并积极作为并无不当，请维持被申请人的行政行为。</w:t>
      </w:r>
    </w:p>
    <w:p w14:paraId="7BB19B2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21日</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申请人在被举报人某公司开设的</w:t>
      </w:r>
      <w:bookmarkStart w:id="0" w:name="_GoBack"/>
      <w:bookmarkEnd w:id="0"/>
      <w:r>
        <w:rPr>
          <w:rFonts w:hint="eastAsia" w:ascii="Times New Roman" w:hAnsi="Times New Roman" w:eastAsia="仿宋_GB2312" w:cs="Times New Roman"/>
          <w:sz w:val="32"/>
          <w:szCs w:val="32"/>
          <w:highlight w:val="none"/>
          <w:lang w:val="en-US" w:eastAsia="zh-CN" w:bidi="zh-CN"/>
        </w:rPr>
        <w:t>某店花费4.17元购买酸辣粉2桶。2023年3月29日，被申请人收到申请人邮寄的投诉举报信，认为被举报人涉嫌价格欺诈、虚假宣传，以低价方式达到引流目的，而以高价方式进行结算。</w:t>
      </w:r>
    </w:p>
    <w:p w14:paraId="38B5DA3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2023年5月17日，被申请人向申请人邮寄《告知书》，告知申请人其反应被投诉举报人涉嫌违反《明码标价和禁止价格欺诈规定》及《规范促销行为暂行规定》情况不成立。2023年5月19日，申请人签收邮件。</w:t>
      </w:r>
    </w:p>
    <w:p w14:paraId="4D3A86AB">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投诉举报邮件照片1张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投诉举报信复印件1份；</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拼多多网点经营者证照信息、商品照片</w:t>
      </w:r>
      <w:r>
        <w:rPr>
          <w:rFonts w:hint="eastAsia" w:ascii="Times New Roman" w:hAnsi="Times New Roman" w:eastAsia="仿宋_GB2312" w:cs="Times New Roman"/>
          <w:bCs/>
          <w:sz w:val="32"/>
          <w:szCs w:val="32"/>
          <w:highlight w:val="none"/>
          <w:lang w:val="en-US" w:eastAsia="zh-CN" w:bidi="zh-CN"/>
        </w:rPr>
        <w:t>及订单截图共3</w:t>
      </w:r>
      <w:r>
        <w:rPr>
          <w:rFonts w:hint="eastAsia"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eastAsia" w:ascii="Times New Roman" w:hAnsi="Times New Roman" w:eastAsia="仿宋_GB2312" w:cs="Times New Roman"/>
          <w:sz w:val="32"/>
          <w:szCs w:val="32"/>
          <w:highlight w:val="none"/>
          <w:lang w:val="en-US" w:eastAsia="zh-CN" w:bidi="zh-CN"/>
        </w:rPr>
        <w:t>《告知书》</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6</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《告知书》邮件封皮复印件1张</w:t>
      </w:r>
      <w:r>
        <w:rPr>
          <w:rFonts w:hint="eastAsia"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邮件轨迹2份</w:t>
      </w:r>
      <w:r>
        <w:rPr>
          <w:rFonts w:hint="eastAsia" w:ascii="Times New Roman" w:hAnsi="Times New Roman" w:eastAsia="仿宋_GB2312" w:cs="Times New Roman"/>
          <w:sz w:val="32"/>
          <w:szCs w:val="32"/>
          <w:highlight w:val="none"/>
          <w:lang w:val="en-US" w:eastAsia="zh-CN" w:bidi="zh-CN"/>
        </w:rPr>
        <w:t>。</w:t>
      </w:r>
    </w:p>
    <w:p w14:paraId="3A2EF6EB">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w:t>
      </w:r>
      <w:r>
        <w:rPr>
          <w:rFonts w:hint="eastAsia" w:ascii="Times New Roman" w:hAnsi="Times New Roman" w:eastAsia="仿宋_GB2312" w:cs="Times New Roman"/>
          <w:color w:val="auto"/>
          <w:sz w:val="32"/>
          <w:szCs w:val="32"/>
          <w:highlight w:val="none"/>
          <w:lang w:val="en-US" w:eastAsia="zh-CN" w:bidi="zh-CN"/>
        </w:rPr>
        <w:t>投诉举报处理暂行办法</w:t>
      </w:r>
      <w:r>
        <w:rPr>
          <w:rFonts w:hint="default" w:ascii="Times New Roman" w:hAnsi="Times New Roman" w:eastAsia="仿宋_GB2312" w:cs="Times New Roman"/>
          <w:color w:val="auto"/>
          <w:sz w:val="32"/>
          <w:szCs w:val="32"/>
          <w:highlight w:val="none"/>
          <w:lang w:eastAsia="zh-CN" w:bidi="zh-CN"/>
        </w:rPr>
        <w:t>》第</w:t>
      </w:r>
      <w:r>
        <w:rPr>
          <w:rFonts w:hint="eastAsia" w:ascii="Times New Roman" w:hAnsi="Times New Roman" w:eastAsia="仿宋_GB2312" w:cs="Times New Roman"/>
          <w:color w:val="auto"/>
          <w:sz w:val="32"/>
          <w:szCs w:val="32"/>
          <w:highlight w:val="none"/>
          <w:lang w:val="en-US" w:eastAsia="zh-CN" w:bidi="zh-CN"/>
        </w:rPr>
        <w:t>三十二</w:t>
      </w:r>
      <w:r>
        <w:rPr>
          <w:rFonts w:hint="default" w:ascii="Times New Roman" w:hAnsi="Times New Roman" w:eastAsia="仿宋_GB2312" w:cs="Times New Roman"/>
          <w:color w:val="auto"/>
          <w:sz w:val="32"/>
          <w:szCs w:val="32"/>
          <w:highlight w:val="none"/>
          <w:lang w:eastAsia="zh-CN" w:bidi="zh-CN"/>
        </w:rPr>
        <w:t>条规定：“</w:t>
      </w:r>
      <w:r>
        <w:rPr>
          <w:rFonts w:hint="eastAsia" w:ascii="Times New Roman" w:hAnsi="Times New Roman" w:eastAsia="仿宋_GB2312" w:cs="Times New Roman"/>
          <w:color w:val="auto"/>
          <w:sz w:val="32"/>
          <w:szCs w:val="32"/>
          <w:highlight w:val="none"/>
          <w:lang w:val="en-US" w:eastAsia="zh-CN" w:bidi="zh-CN"/>
        </w:rPr>
        <w:t>法律、法规、规章规定市场监督管理部门应当将举报处理结果告知举报人或者对举报人实行奖励的，市场监督管理部门应当予以告知或者奖励。</w:t>
      </w:r>
      <w:r>
        <w:rPr>
          <w:rFonts w:hint="default" w:ascii="Times New Roman" w:hAnsi="Times New Roman" w:eastAsia="仿宋_GB2312" w:cs="Times New Roman"/>
          <w:color w:val="auto"/>
          <w:sz w:val="32"/>
          <w:szCs w:val="32"/>
          <w:highlight w:val="none"/>
          <w:lang w:eastAsia="zh-CN" w:bidi="zh-CN"/>
        </w:rPr>
        <w:t>”本案中，被申请人于2023年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eastAsia="zh-CN" w:bidi="zh-CN"/>
        </w:rPr>
        <w:t>日收到举报，2023年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以《告知书》的方式告知申请人其举报情况不成立，被申请人不存在不履行法定职责的情况。</w:t>
      </w:r>
    </w:p>
    <w:p w14:paraId="408B857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w:t>
      </w:r>
      <w:r>
        <w:rPr>
          <w:rFonts w:hint="eastAsia" w:ascii="Times New Roman" w:hAnsi="Times New Roman" w:eastAsia="仿宋_GB2312" w:cs="Times New Roman"/>
          <w:color w:val="auto"/>
          <w:sz w:val="32"/>
          <w:szCs w:val="32"/>
          <w:highlight w:val="none"/>
          <w:lang w:val="en-US" w:eastAsia="zh-CN" w:bidi="zh-CN"/>
        </w:rPr>
        <w:t>《中华人民共和国行政复议法实施条例》</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四</w:t>
      </w:r>
      <w:r>
        <w:rPr>
          <w:rFonts w:hint="default" w:ascii="Times New Roman" w:hAnsi="Times New Roman" w:eastAsia="仿宋_GB2312" w:cs="Times New Roman"/>
          <w:color w:val="auto"/>
          <w:sz w:val="32"/>
          <w:szCs w:val="32"/>
          <w:highlight w:val="none"/>
          <w:lang w:val="en-US" w:eastAsia="zh-CN" w:bidi="zh-CN"/>
        </w:rPr>
        <w:t>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09BBA148">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驳回申请人李某的行政复议申请。</w:t>
      </w:r>
    </w:p>
    <w:p w14:paraId="31AD41B1">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6FEB7768">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4C8911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63C56DA">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 xml:space="preserve">日     </w:t>
      </w:r>
    </w:p>
    <w:p w14:paraId="75FAD591">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53C7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9FC8A7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5594E4B"/>
    <w:rsid w:val="085941ED"/>
    <w:rsid w:val="0C592F5E"/>
    <w:rsid w:val="0D581A7A"/>
    <w:rsid w:val="0F5615D1"/>
    <w:rsid w:val="0FBF372E"/>
    <w:rsid w:val="139E1E77"/>
    <w:rsid w:val="168F1FC7"/>
    <w:rsid w:val="16BB08CC"/>
    <w:rsid w:val="18254BB3"/>
    <w:rsid w:val="18AD78FA"/>
    <w:rsid w:val="1CA4041A"/>
    <w:rsid w:val="1E5F050A"/>
    <w:rsid w:val="205A2450"/>
    <w:rsid w:val="208464C8"/>
    <w:rsid w:val="21A57394"/>
    <w:rsid w:val="21E73C49"/>
    <w:rsid w:val="26023DD0"/>
    <w:rsid w:val="26E82D43"/>
    <w:rsid w:val="29DB05E0"/>
    <w:rsid w:val="2AE86452"/>
    <w:rsid w:val="2AF73E8C"/>
    <w:rsid w:val="2BA3702F"/>
    <w:rsid w:val="2C0143DD"/>
    <w:rsid w:val="2E0C5AEE"/>
    <w:rsid w:val="2E19473C"/>
    <w:rsid w:val="2F1A772C"/>
    <w:rsid w:val="2F40089A"/>
    <w:rsid w:val="2F995907"/>
    <w:rsid w:val="305038DF"/>
    <w:rsid w:val="332F26E5"/>
    <w:rsid w:val="338B5419"/>
    <w:rsid w:val="36B82A7F"/>
    <w:rsid w:val="37F005AF"/>
    <w:rsid w:val="3BBBC973"/>
    <w:rsid w:val="3C3629DD"/>
    <w:rsid w:val="3D1141E0"/>
    <w:rsid w:val="3EDE61C9"/>
    <w:rsid w:val="3EE3794E"/>
    <w:rsid w:val="3FF51487"/>
    <w:rsid w:val="44A51827"/>
    <w:rsid w:val="4B382A64"/>
    <w:rsid w:val="4C9F663F"/>
    <w:rsid w:val="4EFB6111"/>
    <w:rsid w:val="515570E3"/>
    <w:rsid w:val="53223260"/>
    <w:rsid w:val="55DA612A"/>
    <w:rsid w:val="56C43B20"/>
    <w:rsid w:val="57B63C8A"/>
    <w:rsid w:val="5A237597"/>
    <w:rsid w:val="5A601E35"/>
    <w:rsid w:val="5A900F23"/>
    <w:rsid w:val="5BE340D4"/>
    <w:rsid w:val="5D6448EC"/>
    <w:rsid w:val="5D67459D"/>
    <w:rsid w:val="5F09396D"/>
    <w:rsid w:val="5F2CAEFE"/>
    <w:rsid w:val="5F6B608A"/>
    <w:rsid w:val="606D56D8"/>
    <w:rsid w:val="619937D4"/>
    <w:rsid w:val="623A7B14"/>
    <w:rsid w:val="64505863"/>
    <w:rsid w:val="64640EA2"/>
    <w:rsid w:val="67F67B00"/>
    <w:rsid w:val="682E3AA8"/>
    <w:rsid w:val="690634D9"/>
    <w:rsid w:val="699900D4"/>
    <w:rsid w:val="69BF0E95"/>
    <w:rsid w:val="6B114BE3"/>
    <w:rsid w:val="6B4E705F"/>
    <w:rsid w:val="6BB96942"/>
    <w:rsid w:val="6FC55CD2"/>
    <w:rsid w:val="71F7460A"/>
    <w:rsid w:val="720D2C72"/>
    <w:rsid w:val="78115138"/>
    <w:rsid w:val="788758AB"/>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1756</Words>
  <Characters>1848</Characters>
  <Lines>0</Lines>
  <Paragraphs>0</Paragraphs>
  <TotalTime>3</TotalTime>
  <ScaleCrop>false</ScaleCrop>
  <LinksUpToDate>false</LinksUpToDate>
  <CharactersWithSpaces>1947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2023-09-25T07:23:00Z</cp:lastPrinted>
  <dcterms:modified xsi:type="dcterms:W3CDTF">2024-11-07T08:58:30Z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