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7F0A9">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3A48142D">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9B1D4C6">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63</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14B093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程某。</w:t>
      </w:r>
    </w:p>
    <w:p w14:paraId="7D32EA83">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19C176B4">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于2023年8月6日对其编号为1410305002023080178192251的投诉单作出的处理决定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24D5538">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撤销被申请人就申请人对于某店投诉举报事项作出的行政处理决定，并责令被申请人履行法定职责，重新立案处理。</w:t>
      </w:r>
    </w:p>
    <w:p w14:paraId="5B8AE0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2023年7月27</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申请人在被投诉举报企业</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购买锁阳固精丸消费49.34元，收到货服用两天后发现与商家描述不符，当时客服宣传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多数顾客使用了我们的产品以后，都提高射精刺激</w:t>
      </w:r>
      <w:r>
        <w:rPr>
          <w:rFonts w:hint="eastAsia" w:ascii="Times New Roman" w:hAnsi="Times New Roman" w:eastAsia="仿宋_GB2312" w:cs="Times New Roman"/>
          <w:sz w:val="32"/>
          <w:szCs w:val="32"/>
          <w:highlight w:val="none"/>
          <w:lang w:val="en-US" w:eastAsia="zh-CN" w:bidi="zh-CN"/>
        </w:rPr>
        <w:t>阈</w:t>
      </w:r>
      <w:r>
        <w:rPr>
          <w:rFonts w:hint="default" w:ascii="Times New Roman" w:hAnsi="Times New Roman" w:eastAsia="仿宋_GB2312" w:cs="Times New Roman"/>
          <w:sz w:val="32"/>
          <w:szCs w:val="32"/>
          <w:highlight w:val="none"/>
          <w:lang w:val="en-US" w:eastAsia="zh-CN" w:bidi="zh-CN"/>
        </w:rPr>
        <w:t>，降低龟头敏感度，雄性激素分泌，大大延长性生活时间不易复发</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，该宣传超出该产品说明书备案功能主治范围，客服直接和暗示对敏感性早泄有疗效和不易复发的断言和保证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违反《药品管理法》第九十条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九十八条第四项</w:t>
      </w:r>
      <w:r>
        <w:rPr>
          <w:rFonts w:hint="eastAsia" w:ascii="Times New Roman" w:hAnsi="Times New Roman" w:eastAsia="仿宋_GB2312" w:cs="Times New Roman"/>
          <w:sz w:val="32"/>
          <w:szCs w:val="32"/>
          <w:highlight w:val="none"/>
          <w:lang w:val="en-US" w:eastAsia="zh-CN" w:bidi="zh-CN"/>
        </w:rPr>
        <w:t>及</w:t>
      </w:r>
      <w:r>
        <w:rPr>
          <w:rFonts w:hint="default" w:ascii="Times New Roman" w:hAnsi="Times New Roman" w:eastAsia="仿宋_GB2312" w:cs="Times New Roman"/>
          <w:sz w:val="32"/>
          <w:szCs w:val="32"/>
          <w:highlight w:val="none"/>
          <w:lang w:val="en-US" w:eastAsia="zh-CN" w:bidi="zh-CN"/>
        </w:rPr>
        <w:t>《广告法》第四条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第十六条第1项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2项，</w:t>
      </w:r>
      <w:r>
        <w:rPr>
          <w:rFonts w:hint="eastAsia" w:ascii="Times New Roman" w:hAnsi="Times New Roman" w:eastAsia="仿宋_GB2312" w:cs="Times New Roman"/>
          <w:sz w:val="32"/>
          <w:szCs w:val="32"/>
          <w:highlight w:val="none"/>
          <w:lang w:val="en-US" w:eastAsia="zh-CN" w:bidi="zh-CN"/>
        </w:rPr>
        <w:t>申请人购买</w:t>
      </w:r>
      <w:r>
        <w:rPr>
          <w:rFonts w:hint="default" w:ascii="Times New Roman" w:hAnsi="Times New Roman" w:eastAsia="仿宋_GB2312" w:cs="Times New Roman"/>
          <w:sz w:val="32"/>
          <w:szCs w:val="32"/>
          <w:highlight w:val="none"/>
          <w:lang w:val="en-US" w:eastAsia="zh-CN" w:bidi="zh-CN"/>
        </w:rPr>
        <w:t>之前特别咨询对敏感型早泄有没有效果，对方直接回复有效果，产品说明书上功能主治不包括敏感引起的早泄，商家涉嫌违反《消费者权益保护法》《药品管理法》《广告法》构成欺诈和误导消费者行为，延误</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病情治疗，侵犯我的合法权益，</w:t>
      </w:r>
      <w:r>
        <w:rPr>
          <w:rFonts w:hint="eastAsia" w:ascii="Times New Roman" w:hAnsi="Times New Roman" w:eastAsia="仿宋_GB2312" w:cs="Times New Roman"/>
          <w:sz w:val="32"/>
          <w:szCs w:val="32"/>
          <w:highlight w:val="none"/>
          <w:lang w:val="en-US" w:eastAsia="zh-CN" w:bidi="zh-CN"/>
        </w:rPr>
        <w:t>遂</w:t>
      </w:r>
      <w:r>
        <w:rPr>
          <w:rFonts w:hint="default" w:ascii="Times New Roman" w:hAnsi="Times New Roman" w:eastAsia="仿宋_GB2312" w:cs="Times New Roman"/>
          <w:sz w:val="32"/>
          <w:szCs w:val="32"/>
          <w:highlight w:val="none"/>
          <w:lang w:val="en-US" w:eastAsia="zh-CN" w:bidi="zh-CN"/>
        </w:rPr>
        <w:t>投诉举报至被申请人单位，诉求</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请执法人员履行法定职责依法依规查处违法行为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责令企业下架涉事产品，积极消除社会影响</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在2023年8月3号收到被申请人告知的处理结果，被申请人单位认为商家合法合规，没有违法相关法律法规行为，这是典型的行政不作为，不履行法定职责行为，在法律法规依据那么明确的</w:t>
      </w:r>
      <w:r>
        <w:rPr>
          <w:rFonts w:hint="eastAsia" w:ascii="Times New Roman" w:hAnsi="Times New Roman" w:eastAsia="仿宋_GB2312" w:cs="Times New Roman"/>
          <w:sz w:val="32"/>
          <w:szCs w:val="32"/>
          <w:highlight w:val="none"/>
          <w:lang w:val="en-US" w:eastAsia="zh-CN" w:bidi="zh-CN"/>
        </w:rPr>
        <w:t>情况</w:t>
      </w:r>
      <w:r>
        <w:rPr>
          <w:rFonts w:hint="default" w:ascii="Times New Roman" w:hAnsi="Times New Roman" w:eastAsia="仿宋_GB2312" w:cs="Times New Roman"/>
          <w:sz w:val="32"/>
          <w:szCs w:val="32"/>
          <w:highlight w:val="none"/>
          <w:lang w:val="en-US" w:eastAsia="zh-CN" w:bidi="zh-CN"/>
        </w:rPr>
        <w:t>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居然明目张胆包庇商家违法行为，做出错误的行政行为，</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认为相关执法责任人应该暂停工作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加强相关法律法规培训学习，提高公正公开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高效为民的执法理念，且被申请人在告知单最后没有告知申请人不服该行政决定可以向有关部门提起行政复议和行政诉讼，严重侵犯</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的合法权益</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被申请人行为涉嫌程序违法不履行法定职责，被申请人行政行为违背社会主义核心价值观，违反职能部门高效为民的执法原则，丧失积极负责</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工作态度，</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认为被申请人对商家违规违法行为的包容，就是对国家和人民群众的利益的践踏</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综上</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被申请人单位行政决定违反《市场监督管理投诉举报处理办法》第五条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《市场监督管理行政处罚程序规定》第十九条第1项2 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侵害</w:t>
      </w:r>
      <w:r>
        <w:rPr>
          <w:rFonts w:hint="default" w:ascii="Times New Roman" w:hAnsi="Times New Roman" w:eastAsia="仿宋_GB2312" w:cs="Times New Roman"/>
          <w:sz w:val="32"/>
          <w:szCs w:val="32"/>
          <w:highlight w:val="none"/>
          <w:lang w:val="en-US" w:eastAsia="zh-CN" w:bidi="zh-CN"/>
        </w:rPr>
        <w:t>消费者行为处罚办法》第二条，被申请人做出的行政行为决定于法无据。综上所述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不认可被申请人做出的行政行为的处理决定，为维护申请人的权益，依据《消费者权益保护法》《中华人民共和国行政复议法》《中华人民共和国行政复议法实施条例》的规定，依法申请行政复议，望答请所愿</w:t>
      </w:r>
      <w:r>
        <w:rPr>
          <w:rFonts w:hint="eastAsia" w:ascii="Times New Roman" w:hAnsi="Times New Roman" w:eastAsia="仿宋_GB2312" w:cs="Times New Roman"/>
          <w:sz w:val="32"/>
          <w:szCs w:val="32"/>
          <w:highlight w:val="none"/>
          <w:lang w:val="en-US" w:eastAsia="zh-CN" w:bidi="zh-CN"/>
        </w:rPr>
        <w:t>！</w:t>
      </w:r>
    </w:p>
    <w:p w14:paraId="7AD9DBE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经查实，申请人提出在其购买之前特别咨询客服该药品对敏感型早泄有没有效果，对方直接或暗示回复有效果，产品说明书上功能主治不包括敏感引起的早泄因而认为当事人涉嫌虚假宣传。医学上对早泄分类中并不包括“敏感型早泄”这一类型，客服依照药品功能主治和其他消费者反馈的真实反馈进行回答并无不妥，客服聊天属于一对一的对客户提供服务与解答，与广告有本质不同，不能认定客服答复为发布虚假广告，不存在欺诈和误导消费者行为。全国12315平台系国家市场监督管理总局主办的市场监督管理部门的投诉举报平台，该平台微信小程序首页内设有“您购买商品或接受服务认为经营者侵犯您的合法权益&gt;&gt;我要投诉”和“您发现违反市场监管法律法规的行为&gt;&gt;我要举报”两个独立入口。申请人程某作为在全国12315平台投诉111起，举报66起的消费者，通过全国12315平台“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故申请人对通过全国12315平台进行投诉的意义、投诉与举报的处理程序和结果不同是清楚明了的。2023年8月3日被申请人已依照《市场监督管理投诉举报处理暂行办法》,在回复中已告知其投诉内容的调解结果，行政调解不属于《中华人民共和国行政复议法》第六条规定的具体行政行为，被申请人无义务告知投诉人行政复议和行政诉讼权利。申请人就被申请人对其消费投诉的处理，以不服“投诉”处理为名提起行政复议申请，不符合《中华人民共和国行政复议法》第六条的规定，不属于行政复议的受理范围。根据《中华人民共和国行政复议法实施条例》第四十八条第一款第（二）项的规定，请求复议机关依法驳回申请人的复议申请。综上，被申请人认为在处理该举报中申请人适用法律妥当，作出决定合适，不存在申请人所诉未履行法定职责情况，请维持被申请人做出的行政行为。</w:t>
      </w:r>
    </w:p>
    <w:p w14:paraId="32FE6C5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27</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程某在被投诉人某店花费49.34元购买锁阳固精丸。2023年8月1日，申请人程某在12315平台进行投诉，诉求内容为“退货、赔偿损失”，投诉内容为：“本人2023年7月27号在被投诉举报企业经营的拼多多店铺某店购买锁阳固精丸，收到货服用两天后发现产品与商家描述不符，客服宣传：多数顾客使用了我们的产品以后，提高射精刺激阈，降低敏感度，雄性激素分泌，大大延长性生活时间，该宣传超出该产品说明书备案功能主治范围，违反《药品管理法》第九十条和九十八条第四项，拍之前特别咨询对敏感型早泄有没有效果，对方直接或暗示回复有效果而且不易复发，产品说明书上功能主治不包括敏感引起的早泄，商家涉嫌违反《消费者权益保护法》《广告法》，构成欺诈和误导消费者行为，综上所述本人诉求：1.请执法人员履行法定职责依法依规查处违法行为；2.责令企业下架涉事产品，积极消除社会影响。如有办案需要可以联系本人，请在法定工作日内告知我处理进展和结果，方便我进一步维权！”</w:t>
      </w:r>
    </w:p>
    <w:p w14:paraId="5A1D5F3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3日，被申请人在12315平台回复申请人“......因被投诉人明确拒绝市场监管部门调解，依据《市场监督管理投诉举报处理暂行办法》第二十一条第（三）款，市场监管部门终止调解，投诉人认为权益受到侵害的，建议投诉人采取司法途径维权。”</w:t>
      </w:r>
    </w:p>
    <w:p w14:paraId="636002A4">
      <w:pPr>
        <w:pStyle w:val="2"/>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举报人需在“投诉须知”页面下方点击“同意”后方能进入投诉窗口，进行投诉内容的填写。自全国12315平台开通以来，申请人程某共投诉111次，举报66次。</w:t>
      </w:r>
    </w:p>
    <w:p w14:paraId="5AE32D80">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申请人提供的12315平台投诉详情截图3张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商品照片1张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5.申请人与客服聊天截图1张；6.支付宝交易电子回单1张；7.被申请人提供全国12315平台截图2张；8.被投诉人某店出具的情况说明1份；9.河南市场监管投诉举报平台投诉单1份</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22A07AFD">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申请人程某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13660DEA">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5C1E1DD7">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，8月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通过全国12315平台</w:t>
      </w:r>
      <w:r>
        <w:rPr>
          <w:rFonts w:hint="default" w:ascii="Times New Roman" w:hAnsi="Times New Roman" w:eastAsia="仿宋_GB2312" w:cs="Times New Roman"/>
          <w:color w:val="auto"/>
          <w:sz w:val="32"/>
          <w:szCs w:val="32"/>
          <w:highlight w:val="none"/>
          <w:lang w:eastAsia="zh-CN" w:bidi="zh-CN"/>
        </w:rPr>
        <w:t>向申请人告知</w:t>
      </w:r>
      <w:r>
        <w:rPr>
          <w:rFonts w:hint="eastAsia" w:ascii="Times New Roman" w:hAnsi="Times New Roman" w:eastAsia="仿宋_GB2312" w:cs="Times New Roman"/>
          <w:color w:val="auto"/>
          <w:sz w:val="32"/>
          <w:szCs w:val="32"/>
          <w:highlight w:val="none"/>
          <w:lang w:val="en-US" w:eastAsia="zh-CN" w:bidi="zh-CN"/>
        </w:rPr>
        <w:t>因被投诉人拒绝调解，本次投诉终止调解</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依法履行了法定职权，处理妥当，程序合法。</w:t>
      </w:r>
    </w:p>
    <w:p w14:paraId="05AE3F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7FE71F8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维持被申请人洛阳市涧西区市场监督管理局对申请人程某针对某店的投诉作出的处理。</w:t>
      </w:r>
    </w:p>
    <w:p w14:paraId="151E564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w:t>
      </w:r>
      <w:bookmarkStart w:id="0" w:name="_GoBack"/>
      <w:bookmarkEnd w:id="0"/>
      <w:r>
        <w:rPr>
          <w:rFonts w:hint="default" w:ascii="Times New Roman" w:hAnsi="Times New Roman" w:eastAsia="仿宋_GB2312" w:cs="Times New Roman"/>
          <w:bCs/>
          <w:sz w:val="32"/>
          <w:szCs w:val="32"/>
          <w:highlight w:val="none"/>
          <w:lang w:val="en-US" w:eastAsia="zh-CN" w:bidi="zh-CN"/>
        </w:rPr>
        <w:t>本决定书之日起15日内向有管辖权的人民法院提起行政诉讼。</w:t>
      </w:r>
    </w:p>
    <w:p w14:paraId="72E36C1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C3683A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6C3E47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 xml:space="preserve">日     </w:t>
      </w:r>
    </w:p>
    <w:p w14:paraId="649B1AC4">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BE129">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826138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64C3D82"/>
    <w:rsid w:val="0A120248"/>
    <w:rsid w:val="0C592F5E"/>
    <w:rsid w:val="0D581A7A"/>
    <w:rsid w:val="0F5615D1"/>
    <w:rsid w:val="0FBF372E"/>
    <w:rsid w:val="12102C19"/>
    <w:rsid w:val="139E1E77"/>
    <w:rsid w:val="168F1FC7"/>
    <w:rsid w:val="16BB08CC"/>
    <w:rsid w:val="18AD78FA"/>
    <w:rsid w:val="1CA4041A"/>
    <w:rsid w:val="1E5F050A"/>
    <w:rsid w:val="1E6F78F1"/>
    <w:rsid w:val="205A2450"/>
    <w:rsid w:val="208464C8"/>
    <w:rsid w:val="21E73C49"/>
    <w:rsid w:val="26023DD0"/>
    <w:rsid w:val="26E82D43"/>
    <w:rsid w:val="29DB05E0"/>
    <w:rsid w:val="2AE86452"/>
    <w:rsid w:val="2AF73E8C"/>
    <w:rsid w:val="2C0143DD"/>
    <w:rsid w:val="2E0C5AEE"/>
    <w:rsid w:val="2E19473C"/>
    <w:rsid w:val="2F1A772C"/>
    <w:rsid w:val="2F40089A"/>
    <w:rsid w:val="2F995907"/>
    <w:rsid w:val="305038DF"/>
    <w:rsid w:val="332F26E5"/>
    <w:rsid w:val="338B5419"/>
    <w:rsid w:val="34AF4D13"/>
    <w:rsid w:val="36B82A7F"/>
    <w:rsid w:val="37F005AF"/>
    <w:rsid w:val="3BBBC973"/>
    <w:rsid w:val="3C3629DD"/>
    <w:rsid w:val="3CD92B74"/>
    <w:rsid w:val="3D1141E0"/>
    <w:rsid w:val="3EDE61C9"/>
    <w:rsid w:val="3EE3794E"/>
    <w:rsid w:val="3FF51487"/>
    <w:rsid w:val="44A51827"/>
    <w:rsid w:val="4A054521"/>
    <w:rsid w:val="4B382A64"/>
    <w:rsid w:val="4C9F663F"/>
    <w:rsid w:val="4DF95B66"/>
    <w:rsid w:val="4EFB6111"/>
    <w:rsid w:val="50516EF9"/>
    <w:rsid w:val="53223260"/>
    <w:rsid w:val="55DA612A"/>
    <w:rsid w:val="57B63C8A"/>
    <w:rsid w:val="5A601E35"/>
    <w:rsid w:val="5A900F23"/>
    <w:rsid w:val="5BE340D4"/>
    <w:rsid w:val="5D6448EC"/>
    <w:rsid w:val="5D67459D"/>
    <w:rsid w:val="5F09396D"/>
    <w:rsid w:val="5F2CAEFE"/>
    <w:rsid w:val="5F6B608A"/>
    <w:rsid w:val="606D56D8"/>
    <w:rsid w:val="619937D4"/>
    <w:rsid w:val="623A7B14"/>
    <w:rsid w:val="64505863"/>
    <w:rsid w:val="64640EA2"/>
    <w:rsid w:val="67F67B00"/>
    <w:rsid w:val="682E3AA8"/>
    <w:rsid w:val="699900D4"/>
    <w:rsid w:val="6B114BE3"/>
    <w:rsid w:val="6B4E705F"/>
    <w:rsid w:val="6BB96942"/>
    <w:rsid w:val="6D1C03F6"/>
    <w:rsid w:val="6FC55CD2"/>
    <w:rsid w:val="71F7460A"/>
    <w:rsid w:val="720D2C72"/>
    <w:rsid w:val="775274C5"/>
    <w:rsid w:val="78115138"/>
    <w:rsid w:val="788758AB"/>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3841</Words>
  <Characters>4024</Characters>
  <Lines>0</Lines>
  <Paragraphs>0</Paragraphs>
  <TotalTime>2</TotalTime>
  <ScaleCrop>false</ScaleCrop>
  <LinksUpToDate>false</LinksUpToDate>
  <CharactersWithSpaces>4125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2023-09-25T07:23:00Z</cp:lastPrinted>
  <dcterms:modified xsi:type="dcterms:W3CDTF">2024-11-07T08:54:46Z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