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983EAE">
      <w:pPr>
        <w:keepNext w:val="0"/>
        <w:keepLines w:val="0"/>
        <w:pageBreakBefore w:val="0"/>
        <w:widowControl/>
        <w:kinsoku/>
        <w:wordWrap/>
        <w:overflowPunct/>
        <w:topLinePunct w:val="0"/>
        <w:autoSpaceDE/>
        <w:autoSpaceDN/>
        <w:bidi w:val="0"/>
        <w:adjustRightInd/>
        <w:snapToGrid/>
        <w:spacing w:line="580" w:lineRule="exact"/>
        <w:ind w:left="0" w:leftChars="0" w:right="0" w:firstLine="0" w:firstLineChars="0"/>
        <w:jc w:val="center"/>
        <w:textAlignment w:val="auto"/>
        <w:outlineLvl w:val="9"/>
        <w:rPr>
          <w:rFonts w:hint="default" w:ascii="Times New Roman" w:hAnsi="Times New Roman" w:eastAsia="方正小标宋简体" w:cs="Times New Roman"/>
          <w:color w:val="auto"/>
          <w:sz w:val="44"/>
          <w:szCs w:val="44"/>
          <w:highlight w:val="none"/>
          <w:lang w:eastAsia="zh-CN"/>
        </w:rPr>
      </w:pPr>
    </w:p>
    <w:p w14:paraId="39598E17">
      <w:pPr>
        <w:keepNext w:val="0"/>
        <w:keepLines w:val="0"/>
        <w:pageBreakBefore w:val="0"/>
        <w:widowControl/>
        <w:kinsoku/>
        <w:wordWrap/>
        <w:overflowPunct/>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7A98842C">
      <w:pPr>
        <w:keepNext w:val="0"/>
        <w:keepLines w:val="0"/>
        <w:pageBreakBefore w:val="0"/>
        <w:widowControl w:val="0"/>
        <w:kinsoku/>
        <w:wordWrap/>
        <w:overflowPunct/>
        <w:topLinePunct w:val="0"/>
        <w:autoSpaceDE/>
        <w:autoSpaceDN/>
        <w:bidi w:val="0"/>
        <w:adjustRightInd/>
        <w:snapToGrid/>
        <w:spacing w:after="120" w:afterLines="50" w:line="560" w:lineRule="exact"/>
        <w:jc w:val="right"/>
        <w:textAlignment w:val="auto"/>
        <w:rPr>
          <w:rFonts w:hint="default" w:ascii="Times New Roman" w:hAnsi="Times New Roman" w:eastAsia="仿宋" w:cs="Times New Roman"/>
          <w:sz w:val="32"/>
          <w:szCs w:val="32"/>
          <w:highlight w:val="yellow"/>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eastAsia" w:eastAsia="仿宋_GB2312"/>
          <w:sz w:val="32"/>
          <w:szCs w:val="32"/>
          <w:lang w:eastAsia="zh-CN"/>
        </w:rPr>
        <w:t>涧政复决字</w:t>
      </w:r>
      <w:r>
        <w:rPr>
          <w:rFonts w:hint="eastAsia" w:ascii="仿宋" w:hAnsi="仿宋" w:eastAsia="仿宋" w:cs="仿宋"/>
          <w:sz w:val="32"/>
          <w:szCs w:val="32"/>
          <w:lang w:eastAsia="zh-CN"/>
        </w:rPr>
        <w:t>〔</w:t>
      </w:r>
      <w:r>
        <w:rPr>
          <w:rFonts w:hint="eastAsia" w:eastAsia="仿宋_GB2312"/>
          <w:sz w:val="32"/>
          <w:szCs w:val="32"/>
          <w:lang w:eastAsia="zh-CN"/>
        </w:rPr>
        <w:t>202</w:t>
      </w:r>
      <w:r>
        <w:rPr>
          <w:rFonts w:hint="eastAsia" w:eastAsia="仿宋_GB2312"/>
          <w:sz w:val="32"/>
          <w:szCs w:val="32"/>
          <w:lang w:val="en-US" w:eastAsia="zh-CN"/>
        </w:rPr>
        <w:t>3</w:t>
      </w:r>
      <w:r>
        <w:rPr>
          <w:rFonts w:hint="eastAsia" w:ascii="仿宋" w:hAnsi="仿宋" w:eastAsia="仿宋" w:cs="仿宋"/>
          <w:sz w:val="32"/>
          <w:szCs w:val="32"/>
          <w:lang w:eastAsia="zh-CN"/>
        </w:rPr>
        <w:t>〕</w:t>
      </w:r>
      <w:r>
        <w:rPr>
          <w:rFonts w:hint="eastAsia" w:eastAsia="仿宋_GB2312"/>
          <w:sz w:val="32"/>
          <w:szCs w:val="32"/>
          <w:lang w:eastAsia="zh-CN"/>
        </w:rPr>
        <w:t>第</w:t>
      </w:r>
      <w:r>
        <w:rPr>
          <w:rFonts w:hint="eastAsia" w:eastAsia="仿宋_GB2312"/>
          <w:sz w:val="32"/>
          <w:szCs w:val="32"/>
          <w:lang w:val="en-US" w:eastAsia="zh-CN"/>
        </w:rPr>
        <w:t>78</w:t>
      </w:r>
      <w:r>
        <w:rPr>
          <w:rFonts w:hint="eastAsia" w:eastAsia="仿宋_GB2312"/>
          <w:sz w:val="32"/>
          <w:szCs w:val="32"/>
          <w:lang w:eastAsia="zh-CN"/>
        </w:rPr>
        <w:t>号</w:t>
      </w:r>
    </w:p>
    <w:p w14:paraId="3988EEA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陶某。</w:t>
      </w:r>
    </w:p>
    <w:p w14:paraId="2B468C7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0E155B9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陶某</w:t>
      </w:r>
      <w:r>
        <w:rPr>
          <w:rFonts w:hint="default" w:ascii="Times New Roman" w:hAnsi="Times New Roman" w:eastAsia="仿宋_GB2312" w:cs="Times New Roman"/>
          <w:sz w:val="32"/>
          <w:szCs w:val="32"/>
          <w:highlight w:val="none"/>
          <w:lang w:eastAsia="zh-CN" w:bidi="zh-CN"/>
        </w:rPr>
        <w:t>不服被申请人洛阳市涧西区市场监督管理局</w:t>
      </w:r>
      <w:r>
        <w:rPr>
          <w:rFonts w:hint="eastAsia" w:ascii="Times New Roman" w:hAnsi="Times New Roman" w:eastAsia="仿宋_GB2312" w:cs="Times New Roman"/>
          <w:sz w:val="32"/>
          <w:szCs w:val="32"/>
          <w:highlight w:val="none"/>
          <w:lang w:val="en-US" w:eastAsia="zh-CN" w:bidi="zh-CN"/>
        </w:rPr>
        <w:t>于2023年9月21日对其编号为1410305002023091824543616的投诉单作出的处理决定</w:t>
      </w:r>
      <w:r>
        <w:rPr>
          <w:rFonts w:hint="default" w:ascii="Times New Roman" w:hAnsi="Times New Roman" w:eastAsia="仿宋_GB2312" w:cs="Times New Roman"/>
          <w:sz w:val="32"/>
          <w:szCs w:val="32"/>
          <w:highlight w:val="none"/>
          <w:lang w:eastAsia="zh-CN" w:bidi="zh-CN"/>
        </w:rPr>
        <w:t>，于2023年</w:t>
      </w:r>
      <w:r>
        <w:rPr>
          <w:rFonts w:hint="eastAsia" w:ascii="Times New Roman" w:hAnsi="Times New Roman" w:eastAsia="仿宋_GB2312" w:cs="Times New Roman"/>
          <w:sz w:val="32"/>
          <w:szCs w:val="32"/>
          <w:highlight w:val="none"/>
          <w:lang w:val="en-US" w:eastAsia="zh-CN" w:bidi="zh-CN"/>
        </w:rPr>
        <w:t>9</w:t>
      </w:r>
      <w:r>
        <w:rPr>
          <w:rFonts w:hint="default" w:ascii="Times New Roman" w:hAnsi="Times New Roman" w:eastAsia="仿宋_GB2312" w:cs="Times New Roman"/>
          <w:sz w:val="32"/>
          <w:szCs w:val="32"/>
          <w:highlight w:val="none"/>
          <w:lang w:eastAsia="zh-CN" w:bidi="zh-CN"/>
        </w:rPr>
        <w:t>月</w:t>
      </w:r>
      <w:r>
        <w:rPr>
          <w:rFonts w:hint="eastAsia" w:ascii="Times New Roman" w:hAnsi="Times New Roman" w:eastAsia="仿宋_GB2312" w:cs="Times New Roman"/>
          <w:sz w:val="32"/>
          <w:szCs w:val="32"/>
          <w:highlight w:val="none"/>
          <w:lang w:val="en-US" w:eastAsia="zh-CN" w:bidi="zh-CN"/>
        </w:rPr>
        <w:t>25</w:t>
      </w:r>
      <w:r>
        <w:rPr>
          <w:rFonts w:hint="default" w:ascii="Times New Roman" w:hAnsi="Times New Roman" w:eastAsia="仿宋_GB2312" w:cs="Times New Roman"/>
          <w:sz w:val="32"/>
          <w:szCs w:val="32"/>
          <w:highlight w:val="none"/>
          <w:lang w:eastAsia="zh-CN" w:bidi="zh-CN"/>
        </w:rPr>
        <w:t>日向本机关提出行政复议申请，</w:t>
      </w:r>
      <w:r>
        <w:rPr>
          <w:rFonts w:hint="default" w:ascii="Times New Roman" w:hAnsi="Times New Roman" w:eastAsia="仿宋_GB2312" w:cs="Times New Roman"/>
          <w:color w:val="auto"/>
          <w:sz w:val="32"/>
          <w:szCs w:val="32"/>
          <w:highlight w:val="none"/>
          <w:lang w:val="en-US" w:eastAsia="zh-CN" w:bidi="zh-CN"/>
        </w:rPr>
        <w:t>本机关依法予以受理，</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158A63B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yellow"/>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eastAsia" w:ascii="Times New Roman" w:hAnsi="Times New Roman" w:eastAsia="仿宋_GB2312" w:cs="Times New Roman"/>
          <w:sz w:val="32"/>
          <w:szCs w:val="32"/>
          <w:highlight w:val="none"/>
          <w:lang w:val="en-US" w:eastAsia="zh-CN" w:bidi="zh-CN"/>
        </w:rPr>
        <w:t>撤销被申请人于2023年9月21日在12315平台作出的办结反馈，责令被申请人重新受理并限期依法作出具体的行政行为。</w:t>
      </w:r>
    </w:p>
    <w:p w14:paraId="58BBEBB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eastAsia" w:ascii="Times New Roman" w:hAnsi="Times New Roman" w:eastAsia="仿宋_GB2312" w:cs="Times New Roman"/>
          <w:sz w:val="32"/>
          <w:szCs w:val="32"/>
          <w:highlight w:val="none"/>
          <w:lang w:val="en-US" w:eastAsia="zh-CN" w:bidi="zh-CN"/>
        </w:rPr>
        <w:t>申请人通过12315平台投诉举报以下内容：本人2023年9月16日在拼多多店铺购买了复方桔梗止咳片18.2元，该店铺存在虚假宣传欺诈消费者的情况，该销售网页发布表示功效、安全性的断言或者保证及药品宣传与说明书不符的广告“止咳相当快，一粒止咳，真治效果说话，止咳特别猛，止咳相当猛”。该店药品均存在以上问题请登拼多多自行查看。违反《中华人民共和国广告法》第十六条第一项和第二款“药品广告的内容不得与国务院药品监督管理部门批准的说明书不一致。发布未经审查的药品广告的行为违反《广告法》第四十六条“发布医疗、药品、医疗器械......以及法律、行政法规规定应当进行审查的其他广告，应当在发布前由有关部门......未经审查，不得发布”的规定。望让商家依据消费者权益保护法第55条赔偿五百，并查处违法。处罚案例—洛阳市洛龙区市监局行政处罚决定书：洛龙市监处（2022）57号某公司关林药店虚假广告案。该投诉举报被申请人于2023-09-21作出办结： 2023年9月21日，我所工作人员通知某公司和该公司武汉路店到洛阳市涧西区郑州路市场监督管理所调解此投诉。1、我所执法人员要求该公司药店负责人现场登录拼多多被投诉店铺进行查看，未发现投诉人投诉的“复方桔梗止咳片”药品链接。经询问，该药店负责人称：我</w:t>
      </w:r>
      <w:bookmarkStart w:id="0" w:name="_GoBack"/>
      <w:bookmarkEnd w:id="0"/>
      <w:r>
        <w:rPr>
          <w:rFonts w:hint="eastAsia" w:ascii="Times New Roman" w:hAnsi="Times New Roman" w:eastAsia="仿宋_GB2312" w:cs="Times New Roman"/>
          <w:sz w:val="32"/>
          <w:szCs w:val="32"/>
          <w:highlight w:val="none"/>
          <w:lang w:val="en-US" w:eastAsia="zh-CN" w:bidi="zh-CN"/>
        </w:rPr>
        <w:t>公司在例行检查中发现“复方桔梗止咳片”药品链接宣传有不妥当之处，立即要求公司武汉路店进行改正并下架，我公司已经自行改正。另外，针对投诉人陶某对我公司多个店铺进行投诉并索要赔偿，我公司认为投诉人不是以生活消费需要进行购买，而是以索要赔偿为目的，我公司拒绝市场监管部门调解。2、由于被投诉方某公司明确拒绝市场监管部门调解，依据《市场监督管理投诉举报处理暂行办法》第二十一条第（三）款，市场监管部门终止调解。投诉人认为权益受到侵害的，建议投诉人采取司法途径合法维权。3、经核查，该公司武汉路店已经自行改正，依据《市场监督管理行政处罚程序规定》第二十条第一款，“违法行为轻微并及时改正，没有造成危害后果”之规定，决定不予立案。4、根据《中华人民共和国行政处罚法》第三十三条“违法行为轻微并及时改正，没有造成危害后果的不予行政处罚。”申请人认为被申请人涧西区市场监督管理局其答复无事实及法律依据，其行为存在未依法全面核实的渎职行为！理由：1.根据被申请人的答复“我所执法人员要求该公司药店负责人现场登录拼多多被投诉店铺进行查看”，申请人认为该执法人员未全面、 客观、公正的调查核实，但凡认真查看不可能看不到投诉举报中所述该店铺所有药品广告均存在虚假宣传和药品说明书内容不符的情况，关于“复方桔梗止咳片”药品链接的问题，实际申请人购买的链接是“咳特灵胶囊”，而收到的产品实物是“复方桔梗止咳片”，快递面单上打印的也是“复方桔梗止咳片”，申请人投诉举报内容只是根据所收实物陈述。由此可见执法人员根本就没有认真核实清楚，只听该商家的一面之词。被投诉举报方知晓后已下架衔接实际为佐证该执法人员口中的“自行改正”，再根据《市场监督管理行政处罚程序规定》第二十条第（三）款，当事人有证据足以证明没有主观过错，但法律、行政法规另有规定的除外。显然被投诉举报方不属于此项而是明知故犯，该店为引流发布虚假宣传的药品广告，嘴上说改正根本未改（申请人复议前在其店截图为证）。其次“被举报方违法情节轻微”应结合：被举报方是否主观过错较小初次违法，违法行为持续时间较短，对消费者欺骗、误导作用较小等综合判断。以上被申请人并未提交相关证据予以佐证。该执法人员对于该投诉举报中该店药品广告均存在虚假宣传的违法情况只字不提，存在行政渎职，只有其放纵违法该店才会肆无忌惮。被申请人无疑就是在市场监管工作上站错了位，是典型的缺乏担当、履职不到位行为，更是党纪国法所不容的纵容。2.该店广告中使用了包含有效率的用语、超出药品说明书的文字内容对药品进行宣传。其违反《中华人民共和国药品管理法》第九十条：药品广告的内容应当真实、合法，以国务院药品监督管理部门核准的药品说明书为准，不得含有虚假的内容。药品广告不得含有表示功效、安全性的断言或者保证。《药品、医疗器械、保健食品、特殊医学用途配方食品广告审查管理暂行办法》第五条：药品广告的内容应当以国务院药品监督管理部门核准的说明书为准。药品广告涉及药品名称、药品适应症或者功能主治、药理作用等内容的，不得超出说明书范围。《中华人民共和国广告法》第十六条：医疗、药品、医疗器械广告不得含有下列内容：（一）表示功效、安全性的断言或者保证；（二）说明治愈率或者有效率；药品广告的内容不得与国务院药品监督管理部门批准的说明书不一致。第五十八条：有下列行为之一的，由工商行政管理部门责令停止发布广告，责令广告主在相应范围内消除影响，处广告费用一倍以上三倍以下的罚款，广告费用无法计算或者明显偏低的，处十万元以上二十万元以下的罚款；情节严重的，处广告费用三倍以上五倍以下的罚款，广告费用无法计算或者明显偏低的，处二十万元以上一百万元以下的罚款。（一）违反本法第十六条规定发布医疗、药品、医疗器械广告的。3.被申请人并未按照市场监督管理行政处罚程序规定第二十一条、第二十二条、第二十三条的规定进行执法办案，搞形式主义，其行为申请人有理由怀疑搞地方保护主义，甚至充当违法商家的保护伞。4.申请人认为行政机关对外作出发生法律效力的行为应当形式全面内容完整，认定事实清楚、适用法律正确。行政执法答复若不能说明作出处理或决定的理由，不仅影响行政执法的规范性和权威性，也会导致不必要的矛盾纠纷产生，令行政相对人难以信服。本案中，被申请人所作出的办结结果在认定事实及适用法律方面均缺乏合理合法性。以上有申请人12315 办结工单和本人商品订单、交易快照和该店铺主页药品广告截图能真实反映。申请人根据《最高人民法院关于举报人对行政机关就举报事项作出的处理或者不作为行为不服是否具有行政复议申请人资格问题的答复》（2013）行他字第14号规定，根据《中华人民共和国行政复议法》第九条第一款、《中华人民共和国行政复议法实施条例》第二十八条第二项规定，申请人不服遂复议。根据《中华人民共和国行政复议法》第二十三条的规定，被申请人应提交当初作出具体行政行为的证据、依据和其他有关材料。综上诸多法律法规，说明被申请人对此亦未履行必要的调查核实和查处违法的义务，被申请人所做《办结反馈》缺乏必要的法律及证据支撑，属事实不清、应当依法予以撤销。</w:t>
      </w:r>
    </w:p>
    <w:p w14:paraId="23266C6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yellow"/>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eastAsia" w:ascii="Times New Roman" w:hAnsi="Times New Roman" w:eastAsia="仿宋_GB2312" w:cs="Times New Roman"/>
          <w:sz w:val="32"/>
          <w:szCs w:val="32"/>
          <w:highlight w:val="none"/>
          <w:lang w:val="en-US" w:eastAsia="zh-CN" w:bidi="zh-CN"/>
        </w:rPr>
        <w:t>申请人陶某通过全国12315平台“我要投诉”渠道反映“本人2023年9月16日在拼多多（某店）店铺购买了复方桔梗止咳片（花费18.2元），该店铺存在虚假宣传欺诈消费者的情况，该销售网页发布表示功效、安全性的断言或者保证及药品宣传与说明书不符的广告</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止咳相当快，一粒止咳，真治效果说话，止咳特别猛，止咳相当猛”，该店药品均存在以上问题请登拼多多自行查看。违反《中华人民共和国广告法》第十六条第一项和第二款药品广告的内容不得与国务院药品监督管理部门批准的说明书不一致。发布未经审查的药品广告的行为违反广告法第四十六条发布医疗、药品、医疗器械........以及法律、行政法规规定应当进行审查的其他广告，应当在发布前由有关部门....未经审查，不得发布</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的规定。望让商家依据消费者权益保护法55条赔偿五百，并查处违法。处罚案例—洛阳市洛龙区市监局行政处罚决定书：洛龙市监处 （2022）第57号：某公司关林药虚假广告案。申请人提出投诉中显示其购买链接是</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咳特灵胶囊</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而实际收到的产品实物是“复方桔梗止咳片”，认为被申请人执法人员没有认真核查听信商家一面之词的说法不属实。经核查，申请人陶某提供的购买签收的截图可以清晰的显示其购买的产品为“复方桔梗止咳片”，这与其提供的“咳特灵胶囊”截图之间无关联。《市场监督管理投诉举报处理暂行办法》中关于投诉的定义是指消费者为生活消费需要购买、使用商品或者接受服务，与经营者发生消费者权益争议，请求市场监督管理部门解决该争议的行为。投诉人反映的产品并未实际发生消费行为，未发生权益争议，应属于举报范畴。全国12315平台系国家市场监督管理总局主办的市场监督管理部门的投诉举报平台，该平台微信小程序首页内设有“您购买商品或接受服务认为经营者侵犯您的合法权益&gt;&gt;我要投诉”和“您发现违反市场监管法律法规的行为&gt;&gt;我要举报”两个独立入口。在阅读“投诉须知”并点击同意后方可开始进行投诉。申请人陶某作为在全国12315平台投诉2719起，举报122起的消费者，通过全国12315平台“我要投诉”入口填写投诉时首先须阅读并同意“投诉须知”。“投诉须知”中明确，“投诉事项一事一单，请勿就同一事项重复投诉，请勿在一个投诉单中对不同被投诉人提出诉求。由于投诉、举报的处理程序不同，请勿在投诉中含有举报内容。”故申请人对通过全国12315平台进行投诉的意义、投诉与举报的处理程序和结果不同是清楚明了的。2023年9月21日被申请人已依照《市场监督管理投诉举报处理暂行办法》，在回复中已告知其投诉内容的调解结果。申请人以不服“投诉”处理为名提起行政复议申请，不符合《中华人民共和国行政复议法》第十一条规定，不属于行政复议的受理范围。根据《中华人民共和国行政复议法实施条例》第四十八条第一款第（二）项的规定，请求复议机关依法驳回由请人的复议申请。综上，被申请人认为在处理该举报中被申请人适用法律妥当，作出决定合适，不存在申请人所诉未履行法定职责情况，请维持被申请人做出的行政行为。</w:t>
      </w:r>
    </w:p>
    <w:p w14:paraId="0BC002D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2023年</w:t>
      </w:r>
      <w:r>
        <w:rPr>
          <w:rFonts w:hint="eastAsia" w:ascii="Times New Roman" w:hAnsi="Times New Roman" w:eastAsia="仿宋_GB2312" w:cs="Times New Roman"/>
          <w:sz w:val="32"/>
          <w:szCs w:val="32"/>
          <w:highlight w:val="none"/>
          <w:lang w:val="en-US" w:eastAsia="zh-CN" w:bidi="zh-CN"/>
        </w:rPr>
        <w:t>9</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16</w:t>
      </w:r>
      <w:r>
        <w:rPr>
          <w:rFonts w:hint="default" w:ascii="Times New Roman" w:hAnsi="Times New Roman" w:eastAsia="仿宋_GB2312" w:cs="Times New Roman"/>
          <w:sz w:val="32"/>
          <w:szCs w:val="32"/>
          <w:highlight w:val="none"/>
          <w:lang w:val="en-US" w:eastAsia="zh-CN" w:bidi="zh-CN"/>
        </w:rPr>
        <w:t>日，</w:t>
      </w:r>
      <w:r>
        <w:rPr>
          <w:rFonts w:hint="eastAsia" w:ascii="Times New Roman" w:hAnsi="Times New Roman" w:eastAsia="仿宋_GB2312" w:cs="Times New Roman"/>
          <w:sz w:val="32"/>
          <w:szCs w:val="32"/>
          <w:highlight w:val="none"/>
          <w:lang w:val="en-US" w:eastAsia="zh-CN" w:bidi="zh-CN"/>
        </w:rPr>
        <w:t>申请人陶某在被投诉人某公司武汉路店在拼多多平台开设的店铺（某店）花费18.2元购买复方桔梗止咳片。2023年9月18日，申请人陶某在12315平台进行投诉，诉求内容为“退赔费用、赔偿损失、停止侵权、核定侵权责任”，投诉内容为：“本人2023年9月16日在拼多多（某店）店铺购买了复方桔梗止咳片（花费18.2元），该店铺存在虚假宣传欺诈消费者的情况，该销售网页发布表示功效、安全性的断言或者保证及药品宣传与说明书不符的广告“止咳相当快，一粒止咳，真治效果说话，止咳特别猛，止咳相当猛”，该店药品均存在以上问题，请登拼多多自行查看。违反《中华人民共和国广告法》第十六条第一项第二款</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药品广告的内容不得与国务院药品监督管理部门批准的说明书不一致。发布未经审查的药品广告的行为违反广告法第四十六条发布医疗、药品、医疗器械........以及法律、行政法规规定应当进行审查的其他广告，应当在发布前由有关部门....未经审查，不得发布</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的规定。望让商家依据消费者权益保护法55条赔偿五百，并查处违法。处罚案例—洛阳市洛龙区市监局行政处罚决定书：洛龙市监处 （2022）第57号/某公司关林药虚假广告案”。</w:t>
      </w:r>
    </w:p>
    <w:p w14:paraId="55D3215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2023年9月21日，被投诉举报人某公司出具情况说明，拒绝与申请人调解。</w:t>
      </w:r>
    </w:p>
    <w:p w14:paraId="2BB4B98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2023年9月21日，被申请人在12315平台回复申请人：“不受理。”不受理原因详细情况说明为：“2023年9月21日，我所工作人员通知某公司和该公司武汉路店到洛阳市涧西区郑州路市场监督管理所调解此投诉。1、我所执法人员要求该公司药店负责人现场登录拼多多被投诉店铺进行查看，未发现投诉人投诉的</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复方桔梗止咳片</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药品链接。经询问，该药店负责人称：我公司在例行检查中发现复方桔梗止咳片’药品链接宣传有不妥当之处，立即要求公司武汉路店进行改正并下架，我公司已经自行改正。另外，针对投诉人陶某对我公司多个店铺进行投诉并索要赔偿，我公司认为投诉人不是以生活消费需要进行购买，而是以索要赔偿为目的，我公司拒绝市场监管部门调解。2、由于被投诉方某公司明确拒绝市场监管部门调解，依据《市场监督管理投诉举报处理暂行办法》第二十一条第（三）款，市场监管部门终止调解。投诉人认为权益受到侵害的，建议投诉人采取司法途径合法维权。3、经核查，该公司武汉路店已经自行改正，依据《市场监督管理行政处罚程序规定》第二十条第一款，</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违法行为轻微并及时改正，没有造成危害后果</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之规定，决定不予立案。4、根据《中华人民共和国行政处罚法》第三十三条</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违法行为轻微并及时改正，没有造成危害后果的不予行政处罚。</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w:t>
      </w:r>
    </w:p>
    <w:p w14:paraId="15784407">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kern w:val="2"/>
          <w:sz w:val="32"/>
          <w:szCs w:val="32"/>
          <w:highlight w:val="none"/>
          <w:lang w:val="en-US" w:eastAsia="zh-CN" w:bidi="zh-CN"/>
        </w:rPr>
      </w:pPr>
      <w:r>
        <w:rPr>
          <w:rFonts w:hint="eastAsia" w:ascii="Times New Roman" w:hAnsi="Times New Roman" w:eastAsia="仿宋_GB2312" w:cs="Times New Roman"/>
          <w:kern w:val="2"/>
          <w:sz w:val="32"/>
          <w:szCs w:val="32"/>
          <w:highlight w:val="none"/>
          <w:lang w:val="en-US" w:eastAsia="zh-CN" w:bidi="zh-CN"/>
        </w:rPr>
        <w:t>另查明，全国12315平台系国家市场监督管理总局主办的市场监督管理部门的投诉举报平台，该平台首页内设有“您购买商品或接受服务认为经营者侵犯您的合法权益&gt;&gt;我要投诉”和“您发现违反市场监管法律法规的行为&gt;&gt;我要举报”两个独立入口。投诉举报人在点击“我要投诉”入口填写投诉时首先须阅读并同意“投诉须知”。“投诉须知”中明确，“投诉事项一事一单，请勿就同一事项重复投诉，请勿在一个投诉单中对不同被投诉人提出诉求。由于投诉、举报的处理程序不同，请勿在投诉中含有举报内容。”投诉人需在“投诉须知”页面下方点击“同意”后方能进入投诉窗口，进行投诉内容的填写。自全国12315平台开通以来，申请人陶某共投诉2719次，举报122次。</w:t>
      </w:r>
    </w:p>
    <w:p w14:paraId="7FCA411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lang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1</w:t>
      </w:r>
      <w:r>
        <w:rPr>
          <w:rFonts w:hint="default" w:ascii="Times New Roman" w:hAnsi="Times New Roman" w:eastAsia="仿宋_GB2312" w:cs="Times New Roman"/>
          <w:bCs/>
          <w:sz w:val="32"/>
          <w:szCs w:val="32"/>
          <w:highlight w:val="none"/>
          <w:lang w:val="en-US" w:eastAsia="zh-CN" w:bidi="zh-CN"/>
        </w:rPr>
        <w:t>.申请人身份证</w:t>
      </w:r>
      <w:r>
        <w:rPr>
          <w:rFonts w:hint="default" w:ascii="Times New Roman" w:hAnsi="Times New Roman" w:eastAsia="仿宋_GB2312" w:cs="Times New Roman"/>
          <w:bCs/>
          <w:sz w:val="32"/>
          <w:szCs w:val="32"/>
          <w:highlight w:val="none"/>
          <w:lang w:eastAsia="zh-CN" w:bidi="zh-CN"/>
        </w:rPr>
        <w:t>复印件；2</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申请人提供的12315平台投诉详情2张</w:t>
      </w:r>
      <w:r>
        <w:rPr>
          <w:rFonts w:hint="default" w:ascii="Times New Roman" w:hAnsi="Times New Roman" w:eastAsia="仿宋_GB2312" w:cs="Times New Roman"/>
          <w:bCs/>
          <w:sz w:val="32"/>
          <w:szCs w:val="32"/>
          <w:highlight w:val="none"/>
          <w:lang w:val="en-US" w:eastAsia="zh-CN" w:bidi="zh-CN"/>
        </w:rPr>
        <w:t>；3.</w:t>
      </w:r>
      <w:r>
        <w:rPr>
          <w:rFonts w:hint="eastAsia" w:ascii="Times New Roman" w:hAnsi="Times New Roman" w:eastAsia="仿宋_GB2312" w:cs="Times New Roman"/>
          <w:bCs/>
          <w:sz w:val="32"/>
          <w:szCs w:val="32"/>
          <w:highlight w:val="none"/>
          <w:lang w:val="en-US" w:eastAsia="zh-CN" w:bidi="zh-CN"/>
        </w:rPr>
        <w:t>支付宝交易电子回单及商品订单截图</w:t>
      </w:r>
      <w:r>
        <w:rPr>
          <w:rFonts w:hint="eastAsia" w:ascii="Times New Roman" w:hAnsi="Times New Roman" w:eastAsia="仿宋_GB2312" w:cs="Times New Roman"/>
          <w:sz w:val="32"/>
          <w:szCs w:val="32"/>
          <w:highlight w:val="none"/>
          <w:lang w:val="en-US" w:eastAsia="zh-CN" w:bidi="zh-CN"/>
        </w:rPr>
        <w:t>2张</w:t>
      </w:r>
      <w:r>
        <w:rPr>
          <w:rFonts w:hint="default" w:ascii="Times New Roman" w:hAnsi="Times New Roman" w:eastAsia="仿宋_GB2312" w:cs="Times New Roman"/>
          <w:sz w:val="32"/>
          <w:szCs w:val="32"/>
          <w:highlight w:val="none"/>
          <w:lang w:val="en-US" w:eastAsia="zh-CN" w:bidi="zh-CN"/>
        </w:rPr>
        <w:t>；4.</w:t>
      </w:r>
      <w:r>
        <w:rPr>
          <w:rFonts w:hint="eastAsia" w:ascii="Times New Roman" w:hAnsi="Times New Roman" w:eastAsia="仿宋_GB2312" w:cs="Times New Roman"/>
          <w:bCs/>
          <w:sz w:val="32"/>
          <w:szCs w:val="32"/>
          <w:highlight w:val="none"/>
          <w:lang w:val="en-US" w:eastAsia="zh-CN" w:bidi="zh-CN"/>
        </w:rPr>
        <w:t>网页宣传截图2张</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5.商品收货照片2张；6.河南市场监管投诉举报平台投诉单1份；7.某公司营业执照副本复印件；8.某公司出具的情况说明1份；9.申请人投诉信息截图；10.全国12315平台投诉入口及投诉须知截图</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bCs/>
          <w:sz w:val="32"/>
          <w:szCs w:val="32"/>
          <w:highlight w:val="none"/>
          <w:lang w:eastAsia="zh-CN" w:bidi="zh-CN"/>
        </w:rPr>
        <w:t xml:space="preserve"> </w:t>
      </w:r>
    </w:p>
    <w:p w14:paraId="4CFE5775">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eastAsia" w:ascii="Times New Roman" w:hAnsi="Times New Roman" w:eastAsia="仿宋_GB2312" w:cs="Times New Roman"/>
          <w:color w:val="auto"/>
          <w:sz w:val="32"/>
          <w:szCs w:val="32"/>
          <w:highlight w:val="none"/>
          <w:lang w:val="en-US" w:eastAsia="zh-CN" w:bidi="zh-CN"/>
        </w:rPr>
        <w:t>申请人陶某</w:t>
      </w:r>
      <w:r>
        <w:rPr>
          <w:rFonts w:hint="default" w:ascii="Times New Roman" w:hAnsi="Times New Roman" w:eastAsia="仿宋_GB2312" w:cs="Times New Roman"/>
          <w:color w:val="auto"/>
          <w:sz w:val="32"/>
          <w:szCs w:val="32"/>
          <w:highlight w:val="none"/>
          <w:lang w:eastAsia="zh-CN" w:bidi="zh-CN"/>
        </w:rPr>
        <w:t>在明知全国12315平台分设</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我要投诉</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和</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我要举报</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两个独立入口、知悉通过不同入口提交申请的事项及后果的情况下，通过</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我要</w:t>
      </w:r>
      <w:r>
        <w:rPr>
          <w:rFonts w:hint="eastAsia" w:ascii="Times New Roman" w:hAnsi="Times New Roman" w:eastAsia="仿宋_GB2312" w:cs="Times New Roman"/>
          <w:color w:val="auto"/>
          <w:sz w:val="32"/>
          <w:szCs w:val="32"/>
          <w:highlight w:val="none"/>
          <w:lang w:val="en-US" w:eastAsia="zh-CN" w:bidi="zh-CN"/>
        </w:rPr>
        <w:t>投诉</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入口填写申请，应当认为其系对经营者侵犯其合法权益的投诉，而非对违反市场监管法律法规行为的举报。</w:t>
      </w:r>
    </w:p>
    <w:p w14:paraId="2A5761F2">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仿宋_GB2312" w:cs="Times New Roman"/>
          <w:color w:val="auto"/>
          <w:sz w:val="32"/>
          <w:szCs w:val="32"/>
          <w:highlight w:val="none"/>
          <w:lang w:eastAsia="zh-CN" w:bidi="zh-CN"/>
        </w:rPr>
        <w:t>《市场监督管理投诉举报处理暂行办法》第十二条第一款规定：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投诉由被投诉人实际经营地或者住所地县级市场监督管理部门处理</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。第十四条规定：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具有本办法规定的处理权限的市场监督管理部门，应当自收到投诉之日起七个工作日内作出受理或者不予受理的决定，并告知投诉人</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。第十五条</w:t>
      </w:r>
      <w:r>
        <w:rPr>
          <w:rFonts w:hint="eastAsia" w:ascii="Times New Roman" w:hAnsi="Times New Roman" w:eastAsia="仿宋_GB2312" w:cs="Times New Roman"/>
          <w:color w:val="auto"/>
          <w:sz w:val="32"/>
          <w:szCs w:val="32"/>
          <w:highlight w:val="none"/>
          <w:lang w:val="en-US" w:eastAsia="zh-CN" w:bidi="zh-CN"/>
        </w:rPr>
        <w:t>规定：“</w:t>
      </w:r>
      <w:r>
        <w:rPr>
          <w:rFonts w:hint="default" w:ascii="Times New Roman" w:hAnsi="Times New Roman" w:eastAsia="仿宋_GB2312" w:cs="Times New Roman"/>
          <w:color w:val="auto"/>
          <w:sz w:val="32"/>
          <w:szCs w:val="32"/>
          <w:highlight w:val="none"/>
          <w:lang w:eastAsia="zh-CN" w:bidi="zh-CN"/>
        </w:rPr>
        <w:t>投诉有下列情形之一的，市场监督管理部门不予受理：（一）投诉事项不属于市场监督管理部门职责，或者本行政机关不具有处理权限的；（二）法院、仲裁机构、市场监督管理部门或者其他行政机关、消费者协会或者依法成立的其他调解组织已经受理或者处理过同一消费者权益争议的；（三）不是为生活消费需要购买、使用商品或者接受服务，或者不能证明与被投诉人之间存在消费者权益争议的；国家市场监督管理总局规章（四）除法律另有规定外，投诉人知道或者应当知道自己的权益受到被投诉人侵害之日起超过三年的；（五）未提供本办法第九条第一款和第十条规定的材料的；（六）法律、法规、规章规定不予受理的其他情形”</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第十六条第一款规定：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市场监督管理部门经投诉人和被投诉人同意，采用调解的方式处理投诉，但法律、法规另有规定的，依照其规定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。第十八条第一款规定：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调解可以采取现场调解方式，也可以采取互联网、电话、音频、视频等非现场调解方式</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二十一条规定：“有下列情形之一的，终止调解：......（三）投诉人或者被投诉人无正当理由不参加调解，或者被投诉人明确拒绝调解的......”。依照上述规定，被投诉人实际经营地或者住所地的县级市场监督管理部门具有处理投诉的职权，应当自收到投诉之日起七个工作日内作出受理或者不予受理的决定并告知投诉人，受理后应当经投诉人和被投诉人同意采用调解的方式处理，具体可以采取现场或者非现场调解方式。</w:t>
      </w:r>
    </w:p>
    <w:p w14:paraId="2FE71C5E">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eastAsia="zh-CN" w:bidi="zh-CN"/>
        </w:rPr>
        <w:t>本案中，被申请人于2023年</w:t>
      </w:r>
      <w:r>
        <w:rPr>
          <w:rFonts w:hint="eastAsia" w:ascii="Times New Roman" w:hAnsi="Times New Roman" w:eastAsia="仿宋_GB2312" w:cs="Times New Roman"/>
          <w:color w:val="auto"/>
          <w:sz w:val="32"/>
          <w:szCs w:val="32"/>
          <w:highlight w:val="none"/>
          <w:lang w:val="en-US" w:eastAsia="zh-CN" w:bidi="zh-CN"/>
        </w:rPr>
        <w:t>9</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18</w:t>
      </w:r>
      <w:r>
        <w:rPr>
          <w:rFonts w:hint="default" w:ascii="Times New Roman" w:hAnsi="Times New Roman" w:eastAsia="仿宋_GB2312" w:cs="Times New Roman"/>
          <w:color w:val="auto"/>
          <w:sz w:val="32"/>
          <w:szCs w:val="32"/>
          <w:highlight w:val="none"/>
          <w:lang w:eastAsia="zh-CN" w:bidi="zh-CN"/>
        </w:rPr>
        <w:t>日收到投诉</w:t>
      </w:r>
      <w:r>
        <w:rPr>
          <w:rFonts w:hint="eastAsia" w:ascii="Times New Roman" w:hAnsi="Times New Roman" w:eastAsia="仿宋_GB2312" w:cs="Times New Roman"/>
          <w:color w:val="auto"/>
          <w:sz w:val="32"/>
          <w:szCs w:val="32"/>
          <w:highlight w:val="none"/>
          <w:lang w:val="en-US" w:eastAsia="zh-CN" w:bidi="zh-CN"/>
        </w:rPr>
        <w:t>申请</w:t>
      </w:r>
      <w:r>
        <w:rPr>
          <w:rFonts w:hint="default"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9</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21</w:t>
      </w:r>
      <w:r>
        <w:rPr>
          <w:rFonts w:hint="default" w:ascii="Times New Roman" w:hAnsi="Times New Roman" w:eastAsia="仿宋_GB2312" w:cs="Times New Roman"/>
          <w:color w:val="auto"/>
          <w:sz w:val="32"/>
          <w:szCs w:val="32"/>
          <w:highlight w:val="none"/>
          <w:lang w:eastAsia="zh-CN" w:bidi="zh-CN"/>
        </w:rPr>
        <w:t>日</w:t>
      </w:r>
      <w:r>
        <w:rPr>
          <w:rFonts w:hint="eastAsia" w:ascii="Times New Roman" w:hAnsi="Times New Roman" w:eastAsia="仿宋_GB2312" w:cs="Times New Roman"/>
          <w:color w:val="auto"/>
          <w:sz w:val="32"/>
          <w:szCs w:val="32"/>
          <w:highlight w:val="none"/>
          <w:lang w:val="en-US" w:eastAsia="zh-CN" w:bidi="zh-CN"/>
        </w:rPr>
        <w:t>告知申请人不予受理，在不予受理原因中写明由于被投诉人某公司明确拒绝市场监管部门调解，被申请人终止调解。被申请人告知申请人处理结果为“不予受理”，但被申请人实质处理结果为因被投诉举报人拒绝调解而导致的“终止调解”。被申请人处理符合《市场监督管理投诉举报处理暂行办法》第二十一条规定的情形，但存在向申请人告知错误的情况。</w:t>
      </w:r>
    </w:p>
    <w:p w14:paraId="7480EA6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综上，依据《中华人民共和国行政复议法》第二十八条第一</w:t>
      </w:r>
      <w:r>
        <w:rPr>
          <w:rFonts w:hint="default" w:ascii="Times New Roman" w:hAnsi="Times New Roman" w:eastAsia="仿宋_GB2312" w:cs="Times New Roman"/>
          <w:bCs/>
          <w:sz w:val="32"/>
          <w:szCs w:val="32"/>
          <w:highlight w:val="none"/>
          <w:lang w:val="en-US" w:eastAsia="zh-CN" w:bidi="zh-CN"/>
        </w:rPr>
        <w:t>款第</w:t>
      </w:r>
      <w:r>
        <w:rPr>
          <w:rFonts w:hint="eastAsia" w:ascii="Times New Roman" w:hAnsi="Times New Roman" w:eastAsia="仿宋_GB2312" w:cs="Times New Roman"/>
          <w:bCs/>
          <w:sz w:val="32"/>
          <w:szCs w:val="32"/>
          <w:highlight w:val="none"/>
          <w:lang w:val="en-US" w:eastAsia="zh-CN" w:bidi="zh-CN"/>
        </w:rPr>
        <w:t>三</w:t>
      </w:r>
      <w:r>
        <w:rPr>
          <w:rFonts w:hint="default" w:ascii="Times New Roman" w:hAnsi="Times New Roman" w:eastAsia="仿宋_GB2312" w:cs="Times New Roman"/>
          <w:bCs/>
          <w:sz w:val="32"/>
          <w:szCs w:val="32"/>
          <w:highlight w:val="none"/>
          <w:lang w:val="en-US" w:eastAsia="zh-CN" w:bidi="zh-CN"/>
        </w:rPr>
        <w:t>项之规定，本机关决定如下：</w:t>
      </w:r>
    </w:p>
    <w:p w14:paraId="6EA6E54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bCs/>
          <w:sz w:val="32"/>
          <w:szCs w:val="32"/>
          <w:highlight w:val="none"/>
          <w:lang w:val="en-US" w:eastAsia="zh-CN" w:bidi="zh-CN"/>
        </w:rPr>
      </w:pPr>
      <w:r>
        <w:rPr>
          <w:rFonts w:hint="eastAsia" w:ascii="Times New Roman" w:hAnsi="Times New Roman" w:eastAsia="仿宋_GB2312" w:cs="Times New Roman"/>
          <w:bCs/>
          <w:sz w:val="32"/>
          <w:szCs w:val="32"/>
          <w:highlight w:val="none"/>
          <w:lang w:val="en-US" w:eastAsia="zh-CN" w:bidi="zh-CN"/>
        </w:rPr>
        <w:t>确认被申请人洛阳市涧西区市场监督管理局对申请人陶某针对某公司武汉路器械保健专营店的投诉作出的处理违法。</w:t>
      </w:r>
    </w:p>
    <w:p w14:paraId="7B25E38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申请人如对本决定不服，可在接到本决定书之日起15日内向有管辖权的人民法院提起行政诉讼。</w:t>
      </w:r>
    </w:p>
    <w:p w14:paraId="1038EEF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03D720C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38490893">
      <w:pPr>
        <w:keepNext w:val="0"/>
        <w:keepLines w:val="0"/>
        <w:pageBreakBefore w:val="0"/>
        <w:widowControl w:val="0"/>
        <w:kinsoku/>
        <w:wordWrap/>
        <w:overflowPunct/>
        <w:topLinePunct w:val="0"/>
        <w:autoSpaceDE/>
        <w:autoSpaceDN/>
        <w:bidi w:val="0"/>
        <w:adjustRightInd/>
        <w:snapToGrid/>
        <w:spacing w:line="560" w:lineRule="exact"/>
        <w:ind w:left="5438" w:leftChars="304" w:hanging="4800" w:hangingChars="1500"/>
        <w:textAlignment w:val="auto"/>
        <w:rPr>
          <w:rFonts w:hint="default" w:ascii="Times New Roman" w:hAnsi="Times New Roman" w:eastAsia="仿宋_GB2312" w:cs="Times New Roman"/>
          <w:sz w:val="32"/>
          <w:szCs w:val="32"/>
          <w:highlight w:val="yellow"/>
          <w:lang w:eastAsia="zh-CN" w:bidi="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2023年</w:t>
      </w:r>
      <w:r>
        <w:rPr>
          <w:rFonts w:hint="eastAsia" w:ascii="Times New Roman" w:hAnsi="Times New Roman" w:eastAsia="仿宋_GB2312" w:cs="Times New Roman"/>
          <w:color w:val="auto"/>
          <w:sz w:val="32"/>
          <w:szCs w:val="32"/>
          <w:highlight w:val="none"/>
          <w:lang w:val="en-US" w:eastAsia="zh-CN" w:bidi="zh-CN"/>
        </w:rPr>
        <w:t>11</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15</w:t>
      </w:r>
      <w:r>
        <w:rPr>
          <w:rFonts w:hint="default" w:ascii="Times New Roman" w:hAnsi="Times New Roman" w:eastAsia="仿宋_GB2312" w:cs="Times New Roman"/>
          <w:color w:val="auto"/>
          <w:sz w:val="32"/>
          <w:szCs w:val="32"/>
          <w:highlight w:val="none"/>
          <w:lang w:eastAsia="zh-CN" w:bidi="zh-CN"/>
        </w:rPr>
        <w:t xml:space="preserve">日     </w:t>
      </w:r>
    </w:p>
    <w:p w14:paraId="4159261E">
      <w:pPr>
        <w:pStyle w:val="2"/>
        <w:keepNext w:val="0"/>
        <w:keepLines w:val="0"/>
        <w:pageBreakBefore w:val="0"/>
        <w:widowControl w:val="0"/>
        <w:tabs>
          <w:tab w:val="left" w:pos="7560"/>
        </w:tabs>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highlight w:val="yellow"/>
          <w:lang w:val="en-US" w:eastAsia="zh-CN"/>
        </w:rPr>
      </w:pP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6A5F81">
    <w:pPr>
      <w:pStyle w:val="3"/>
      <w:jc w:val="center"/>
      <w:rPr>
        <w:rFonts w:hint="eastAsia" w:eastAsia="宋体"/>
        <w:lang w:eastAsia="zh-CN"/>
      </w:rPr>
    </w:pP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6F388B98">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TkyMTYwMWQxOTQzYWFjM2VjYzAzMjMwM2RkMjgzMjIifQ=="/>
  </w:docVars>
  <w:rsids>
    <w:rsidRoot w:val="00000000"/>
    <w:rsid w:val="007A0F1B"/>
    <w:rsid w:val="00B1058E"/>
    <w:rsid w:val="00CF2328"/>
    <w:rsid w:val="00F0023A"/>
    <w:rsid w:val="01936B25"/>
    <w:rsid w:val="02463B2B"/>
    <w:rsid w:val="046C7FC6"/>
    <w:rsid w:val="04C258B7"/>
    <w:rsid w:val="064C3D82"/>
    <w:rsid w:val="09D83256"/>
    <w:rsid w:val="0A120248"/>
    <w:rsid w:val="0C592F5E"/>
    <w:rsid w:val="0C5B418B"/>
    <w:rsid w:val="0C6F4245"/>
    <w:rsid w:val="0D581A7A"/>
    <w:rsid w:val="0DEC178A"/>
    <w:rsid w:val="0F5615D1"/>
    <w:rsid w:val="0FBF372E"/>
    <w:rsid w:val="116C71C0"/>
    <w:rsid w:val="1187006C"/>
    <w:rsid w:val="12102C19"/>
    <w:rsid w:val="139E1E77"/>
    <w:rsid w:val="14B610BD"/>
    <w:rsid w:val="168F1FC7"/>
    <w:rsid w:val="16BB08CC"/>
    <w:rsid w:val="18A447A3"/>
    <w:rsid w:val="18AD78FA"/>
    <w:rsid w:val="19FF101D"/>
    <w:rsid w:val="1CA4041A"/>
    <w:rsid w:val="1DC76541"/>
    <w:rsid w:val="1E5F050A"/>
    <w:rsid w:val="1E6F78F1"/>
    <w:rsid w:val="1F247A76"/>
    <w:rsid w:val="200241E0"/>
    <w:rsid w:val="205A2450"/>
    <w:rsid w:val="206D2775"/>
    <w:rsid w:val="208464C8"/>
    <w:rsid w:val="20A22DAD"/>
    <w:rsid w:val="21E73C49"/>
    <w:rsid w:val="21F415C9"/>
    <w:rsid w:val="22637CE3"/>
    <w:rsid w:val="2397761A"/>
    <w:rsid w:val="25567276"/>
    <w:rsid w:val="26023DD0"/>
    <w:rsid w:val="26E82D43"/>
    <w:rsid w:val="27D13614"/>
    <w:rsid w:val="29DB05E0"/>
    <w:rsid w:val="2A4C285A"/>
    <w:rsid w:val="2AE86452"/>
    <w:rsid w:val="2AF73E8C"/>
    <w:rsid w:val="2B276B82"/>
    <w:rsid w:val="2C0143DD"/>
    <w:rsid w:val="2D33789C"/>
    <w:rsid w:val="2E092ECC"/>
    <w:rsid w:val="2E0C5AEE"/>
    <w:rsid w:val="2E19473C"/>
    <w:rsid w:val="2F1A772C"/>
    <w:rsid w:val="2F40089A"/>
    <w:rsid w:val="2F5229EB"/>
    <w:rsid w:val="2F995907"/>
    <w:rsid w:val="305038DF"/>
    <w:rsid w:val="30D56CB1"/>
    <w:rsid w:val="321A1AF4"/>
    <w:rsid w:val="3268690D"/>
    <w:rsid w:val="32987720"/>
    <w:rsid w:val="332F26E5"/>
    <w:rsid w:val="338B5419"/>
    <w:rsid w:val="34AF4D13"/>
    <w:rsid w:val="35510676"/>
    <w:rsid w:val="358F5533"/>
    <w:rsid w:val="36B82A7F"/>
    <w:rsid w:val="37F005AF"/>
    <w:rsid w:val="38141215"/>
    <w:rsid w:val="381B592B"/>
    <w:rsid w:val="393A74C9"/>
    <w:rsid w:val="3A84224D"/>
    <w:rsid w:val="3BBBC973"/>
    <w:rsid w:val="3C3629DD"/>
    <w:rsid w:val="3CD92B74"/>
    <w:rsid w:val="3CFA5A1F"/>
    <w:rsid w:val="3D1141E0"/>
    <w:rsid w:val="3EDE61C9"/>
    <w:rsid w:val="3EE3794E"/>
    <w:rsid w:val="3FF51487"/>
    <w:rsid w:val="40004FD0"/>
    <w:rsid w:val="44A36F5A"/>
    <w:rsid w:val="44A51827"/>
    <w:rsid w:val="478E3A4C"/>
    <w:rsid w:val="48247755"/>
    <w:rsid w:val="49922602"/>
    <w:rsid w:val="4A054521"/>
    <w:rsid w:val="4B382A64"/>
    <w:rsid w:val="4C9F663F"/>
    <w:rsid w:val="4D2F601D"/>
    <w:rsid w:val="4DF95B66"/>
    <w:rsid w:val="4E940639"/>
    <w:rsid w:val="4EFB6111"/>
    <w:rsid w:val="50516EF9"/>
    <w:rsid w:val="50C00363"/>
    <w:rsid w:val="53223260"/>
    <w:rsid w:val="55910D31"/>
    <w:rsid w:val="55DA612A"/>
    <w:rsid w:val="57B63C8A"/>
    <w:rsid w:val="58D83A42"/>
    <w:rsid w:val="5A601E35"/>
    <w:rsid w:val="5A900F23"/>
    <w:rsid w:val="5AA95DAB"/>
    <w:rsid w:val="5BE340D4"/>
    <w:rsid w:val="5D6448EC"/>
    <w:rsid w:val="5D67459D"/>
    <w:rsid w:val="5E094D5D"/>
    <w:rsid w:val="5E632122"/>
    <w:rsid w:val="5F09396D"/>
    <w:rsid w:val="5F2CAEFE"/>
    <w:rsid w:val="5F6B608A"/>
    <w:rsid w:val="5FCE4022"/>
    <w:rsid w:val="5FF70323"/>
    <w:rsid w:val="606D56D8"/>
    <w:rsid w:val="60971EB1"/>
    <w:rsid w:val="613F3D78"/>
    <w:rsid w:val="619937D4"/>
    <w:rsid w:val="623A7B14"/>
    <w:rsid w:val="64505863"/>
    <w:rsid w:val="64640EA2"/>
    <w:rsid w:val="646870C7"/>
    <w:rsid w:val="67F67B00"/>
    <w:rsid w:val="6814255B"/>
    <w:rsid w:val="682E3AA8"/>
    <w:rsid w:val="699900D4"/>
    <w:rsid w:val="6B114BE3"/>
    <w:rsid w:val="6B4E705F"/>
    <w:rsid w:val="6BB96942"/>
    <w:rsid w:val="6CB058D6"/>
    <w:rsid w:val="6CD00864"/>
    <w:rsid w:val="6CDB7153"/>
    <w:rsid w:val="6DD27D61"/>
    <w:rsid w:val="6FC55CD2"/>
    <w:rsid w:val="6FF31F11"/>
    <w:rsid w:val="71F7460A"/>
    <w:rsid w:val="720D2C72"/>
    <w:rsid w:val="72253984"/>
    <w:rsid w:val="73A910D6"/>
    <w:rsid w:val="775274C5"/>
    <w:rsid w:val="77BA5BF8"/>
    <w:rsid w:val="78115138"/>
    <w:rsid w:val="788758AB"/>
    <w:rsid w:val="798E7D96"/>
    <w:rsid w:val="79C92109"/>
    <w:rsid w:val="79F3009A"/>
    <w:rsid w:val="7A4A4DD7"/>
    <w:rsid w:val="7D0A1EEB"/>
    <w:rsid w:val="7D462A91"/>
    <w:rsid w:val="7D644FF4"/>
    <w:rsid w:val="7DBEC43C"/>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6854</Words>
  <Characters>7137</Characters>
  <Lines>0</Lines>
  <Paragraphs>0</Paragraphs>
  <TotalTime>4</TotalTime>
  <ScaleCrop>false</ScaleCrop>
  <LinksUpToDate>false</LinksUpToDate>
  <CharactersWithSpaces>7220</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Administrator</cp:lastModifiedBy>
  <cp:lastPrinted>2023-11-13T10:15:00Z</cp:lastPrinted>
  <dcterms:modified xsi:type="dcterms:W3CDTF">2024-11-07T07:48:51Z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06994432A1428D9BC771CC640A0C3B9D</vt:lpwstr>
  </property>
</Properties>
</file>