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C7D9C3">
      <w:pPr>
        <w:pStyle w:val="2"/>
        <w:keepNext w:val="0"/>
        <w:keepLines w:val="0"/>
        <w:pageBreakBefore w:val="0"/>
        <w:widowControl w:val="0"/>
        <w:kinsoku/>
        <w:wordWrap/>
        <w:overflowPunct/>
        <w:topLinePunct w:val="0"/>
        <w:autoSpaceDE/>
        <w:autoSpaceDN/>
        <w:bidi w:val="0"/>
        <w:adjustRightInd/>
        <w:snapToGrid/>
        <w:spacing w:line="800" w:lineRule="exact"/>
        <w:ind w:left="0" w:leftChars="0" w:firstLine="0" w:firstLineChars="0"/>
        <w:textAlignment w:val="auto"/>
        <w:rPr>
          <w:rFonts w:hint="default" w:ascii="Times New Roman" w:hAnsi="Times New Roman" w:eastAsia="方正小标宋简体" w:cs="Times New Roman"/>
          <w:color w:val="auto"/>
          <w:sz w:val="44"/>
          <w:szCs w:val="44"/>
          <w:highlight w:val="none"/>
          <w:lang w:eastAsia="zh-CN"/>
        </w:rPr>
      </w:pPr>
    </w:p>
    <w:p w14:paraId="32A7ADCD">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1DE24014">
      <w:pPr>
        <w:keepNext w:val="0"/>
        <w:keepLines w:val="0"/>
        <w:pageBreakBefore w:val="0"/>
        <w:widowControl w:val="0"/>
        <w:kinsoku/>
        <w:wordWrap/>
        <w:overflowPunct/>
        <w:topLinePunct w:val="0"/>
        <w:autoSpaceDE/>
        <w:autoSpaceDN/>
        <w:bidi w:val="0"/>
        <w:adjustRightInd/>
        <w:snapToGrid/>
        <w:spacing w:after="120" w:afterLines="50" w:line="600" w:lineRule="exact"/>
        <w:jc w:val="right"/>
        <w:textAlignment w:val="auto"/>
        <w:rPr>
          <w:rFonts w:hint="default" w:ascii="Times New Roman" w:hAnsi="Times New Roman" w:eastAsia="仿宋" w:cs="Times New Roman"/>
          <w:sz w:val="32"/>
          <w:szCs w:val="32"/>
          <w:highlight w:val="yellow"/>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eastAsia" w:eastAsia="仿宋_GB2312"/>
          <w:sz w:val="32"/>
          <w:szCs w:val="32"/>
          <w:lang w:eastAsia="zh-CN"/>
        </w:rPr>
        <w:t>涧政复决字</w:t>
      </w:r>
      <w:r>
        <w:rPr>
          <w:rFonts w:hint="eastAsia" w:ascii="仿宋" w:hAnsi="仿宋" w:eastAsia="仿宋" w:cs="仿宋"/>
          <w:sz w:val="32"/>
          <w:szCs w:val="32"/>
          <w:lang w:eastAsia="zh-CN"/>
        </w:rPr>
        <w:t>〔</w:t>
      </w:r>
      <w:r>
        <w:rPr>
          <w:rFonts w:hint="eastAsia" w:eastAsia="仿宋_GB2312"/>
          <w:sz w:val="32"/>
          <w:szCs w:val="32"/>
          <w:lang w:eastAsia="zh-CN"/>
        </w:rPr>
        <w:t>202</w:t>
      </w:r>
      <w:r>
        <w:rPr>
          <w:rFonts w:hint="eastAsia" w:eastAsia="仿宋_GB2312"/>
          <w:sz w:val="32"/>
          <w:szCs w:val="32"/>
          <w:lang w:val="en-US" w:eastAsia="zh-CN"/>
        </w:rPr>
        <w:t>3</w:t>
      </w:r>
      <w:r>
        <w:rPr>
          <w:rFonts w:hint="eastAsia" w:ascii="仿宋" w:hAnsi="仿宋" w:eastAsia="仿宋" w:cs="仿宋"/>
          <w:sz w:val="32"/>
          <w:szCs w:val="32"/>
          <w:lang w:eastAsia="zh-CN"/>
        </w:rPr>
        <w:t>〕</w:t>
      </w:r>
      <w:r>
        <w:rPr>
          <w:rFonts w:hint="eastAsia" w:eastAsia="仿宋_GB2312"/>
          <w:sz w:val="32"/>
          <w:szCs w:val="32"/>
          <w:lang w:eastAsia="zh-CN"/>
        </w:rPr>
        <w:t>第</w:t>
      </w:r>
      <w:r>
        <w:rPr>
          <w:rFonts w:hint="eastAsia" w:eastAsia="仿宋_GB2312"/>
          <w:sz w:val="32"/>
          <w:szCs w:val="32"/>
          <w:lang w:val="en-US" w:eastAsia="zh-CN"/>
        </w:rPr>
        <w:t>84</w:t>
      </w:r>
      <w:r>
        <w:rPr>
          <w:rFonts w:hint="eastAsia" w:eastAsia="仿宋_GB2312"/>
          <w:sz w:val="32"/>
          <w:szCs w:val="32"/>
          <w:lang w:eastAsia="zh-CN"/>
        </w:rPr>
        <w:t>号</w:t>
      </w: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 w:cs="Times New Roman"/>
          <w:sz w:val="32"/>
          <w:szCs w:val="32"/>
          <w:highlight w:val="none"/>
          <w:lang w:eastAsia="zh-CN"/>
        </w:rPr>
        <w:t xml:space="preserve">    </w:t>
      </w:r>
    </w:p>
    <w:p w14:paraId="1381F3B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王某。</w:t>
      </w:r>
    </w:p>
    <w:p w14:paraId="303873A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57ABEF7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王某</w:t>
      </w:r>
      <w:r>
        <w:rPr>
          <w:rFonts w:hint="default" w:ascii="Times New Roman" w:hAnsi="Times New Roman" w:eastAsia="仿宋_GB2312" w:cs="Times New Roman"/>
          <w:sz w:val="32"/>
          <w:szCs w:val="32"/>
          <w:highlight w:val="none"/>
          <w:lang w:eastAsia="zh-CN" w:bidi="zh-CN"/>
        </w:rPr>
        <w:t>不服被申请人洛阳市涧西区市场监督管理局</w:t>
      </w:r>
      <w:r>
        <w:rPr>
          <w:rFonts w:hint="eastAsia" w:ascii="Times New Roman" w:hAnsi="Times New Roman" w:eastAsia="仿宋_GB2312" w:cs="Times New Roman"/>
          <w:sz w:val="32"/>
          <w:szCs w:val="32"/>
          <w:highlight w:val="none"/>
          <w:lang w:val="en-US" w:eastAsia="zh-CN" w:bidi="zh-CN"/>
        </w:rPr>
        <w:t>对其针对某公司投诉作出的处理行为</w:t>
      </w:r>
      <w:r>
        <w:rPr>
          <w:rFonts w:hint="default" w:ascii="Times New Roman" w:hAnsi="Times New Roman" w:eastAsia="仿宋_GB2312" w:cs="Times New Roman"/>
          <w:sz w:val="32"/>
          <w:szCs w:val="32"/>
          <w:highlight w:val="none"/>
          <w:lang w:eastAsia="zh-CN" w:bidi="zh-CN"/>
        </w:rPr>
        <w:t>，于2023年</w:t>
      </w:r>
      <w:r>
        <w:rPr>
          <w:rFonts w:hint="eastAsia" w:ascii="Times New Roman" w:hAnsi="Times New Roman" w:eastAsia="仿宋_GB2312" w:cs="Times New Roman"/>
          <w:sz w:val="32"/>
          <w:szCs w:val="32"/>
          <w:highlight w:val="none"/>
          <w:lang w:val="en-US" w:eastAsia="zh-CN" w:bidi="zh-CN"/>
        </w:rPr>
        <w:t>10</w:t>
      </w:r>
      <w:r>
        <w:rPr>
          <w:rFonts w:hint="default" w:ascii="Times New Roman" w:hAnsi="Times New Roman" w:eastAsia="仿宋_GB2312" w:cs="Times New Roman"/>
          <w:sz w:val="32"/>
          <w:szCs w:val="32"/>
          <w:highlight w:val="none"/>
          <w:lang w:eastAsia="zh-CN" w:bidi="zh-CN"/>
        </w:rPr>
        <w:t>月</w:t>
      </w:r>
      <w:r>
        <w:rPr>
          <w:rFonts w:hint="eastAsia" w:ascii="Times New Roman" w:hAnsi="Times New Roman" w:eastAsia="仿宋_GB2312" w:cs="Times New Roman"/>
          <w:sz w:val="32"/>
          <w:szCs w:val="32"/>
          <w:highlight w:val="none"/>
          <w:lang w:val="en-US" w:eastAsia="zh-CN" w:bidi="zh-CN"/>
        </w:rPr>
        <w:t>27</w:t>
      </w:r>
      <w:r>
        <w:rPr>
          <w:rFonts w:hint="default" w:ascii="Times New Roman" w:hAnsi="Times New Roman" w:eastAsia="仿宋_GB2312" w:cs="Times New Roman"/>
          <w:sz w:val="32"/>
          <w:szCs w:val="32"/>
          <w:highlight w:val="none"/>
          <w:lang w:eastAsia="zh-CN" w:bidi="zh-CN"/>
        </w:rPr>
        <w:t>日向本机关提出行政复议申请，</w:t>
      </w:r>
      <w:r>
        <w:rPr>
          <w:rFonts w:hint="default" w:ascii="Times New Roman" w:hAnsi="Times New Roman" w:eastAsia="仿宋_GB2312" w:cs="Times New Roman"/>
          <w:color w:val="auto"/>
          <w:sz w:val="32"/>
          <w:szCs w:val="32"/>
          <w:highlight w:val="none"/>
          <w:lang w:val="en-US" w:eastAsia="zh-CN" w:bidi="zh-CN"/>
        </w:rPr>
        <w:t>本机关依法予以受理，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234513A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eastAsia" w:ascii="Times New Roman" w:hAnsi="Times New Roman" w:eastAsia="仿宋_GB2312" w:cs="Times New Roman"/>
          <w:sz w:val="32"/>
          <w:szCs w:val="32"/>
          <w:highlight w:val="none"/>
          <w:lang w:val="en-US" w:eastAsia="zh-CN" w:bidi="zh-CN"/>
        </w:rPr>
        <w:t>确认被申请人处理申请人提出的关于某公司的投诉事项程序违法。</w:t>
      </w:r>
    </w:p>
    <w:p w14:paraId="208C113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eastAsia" w:ascii="Times New Roman" w:hAnsi="Times New Roman" w:eastAsia="仿宋_GB2312" w:cs="Times New Roman"/>
          <w:sz w:val="32"/>
          <w:szCs w:val="32"/>
          <w:highlight w:val="none"/>
          <w:lang w:val="en-US" w:eastAsia="zh-CN" w:bidi="zh-CN"/>
        </w:rPr>
        <w:t>申请人于2023年8月9日通过邮政挂号信XA32383295032向洛阳市市场监督管理局邮寄一份《关于某公司的投诉、举报书》及其相关证据材料。洛阳市市场监督管理局于2023年8月14日收到并于2023年8月15日将投诉、举报事项分送至被申请人处理并向申请人作出了市场监管</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2023</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第165号《</w:t>
      </w:r>
      <w:r>
        <w:rPr>
          <w:rFonts w:hint="eastAsia" w:ascii="仿宋_GB2312" w:hAnsi="仿宋_GB2312" w:eastAsia="仿宋_GB2312" w:cs="仿宋_GB2312"/>
          <w:sz w:val="32"/>
          <w:szCs w:val="32"/>
          <w:highlight w:val="none"/>
          <w:lang w:val="en-US" w:eastAsia="zh-CN" w:bidi="zh-CN"/>
        </w:rPr>
        <w:t>投诉/举报分</w:t>
      </w:r>
      <w:r>
        <w:rPr>
          <w:rFonts w:hint="eastAsia" w:ascii="Times New Roman" w:hAnsi="Times New Roman" w:eastAsia="仿宋_GB2312" w:cs="Times New Roman"/>
          <w:sz w:val="32"/>
          <w:szCs w:val="32"/>
          <w:highlight w:val="none"/>
          <w:lang w:val="en-US" w:eastAsia="zh-CN" w:bidi="zh-CN"/>
        </w:rPr>
        <w:t>送情况告知书》；2023年9月5日，被请人向申请人作出洛涧市场监管</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2023</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第035号《投诉终止调解决定书》。申请人认为，被申请人处理申请人提出的投诉事项程序违法，故提出复议。申请人认为，被申请人收到洛阳市市场监督管理局分送的投诉、举报信件后，依法应当按《市场监督管理投诉举报处理暂行办法》的相关程序进行处理；申请人向被申请人提供的材料中既包含投诉事项，也包含举报事项，根据该办法第七条“向市场监督管理部门同时提出投诉和举报，或者提供的材料同时包含投诉和举报内容的，市场监督管理部门应当按照本办法规定的程序对投诉和举报予以分别处理”之规定，被申请人理应对投诉和举报按法定程序予以分别处理（说明：此篇只谈投诉，不谈举报，至于被申请人关于举报事项认定事实是否清楚，根据“一事一复议”原则，本人另行起草一份复议申请，另论）。首先，根据《市场监督管理投诉举报处理暂行办法》第十四条“具有本办法规定的处理权限的市场监督管理部门，应当自收到投诉之日起七个工作日内作出受理或者不予受理的决定，并告知投诉人”之规定，关涉投诉部分，被申请人应当在收到洛阳市市场监督管理局分送的投诉信件后的七个工作日内将是否受理投诉的决定告知给申请人，即本案中，洛阳市市场监督管理局在2023年8月15日将投诉工单分送至被申请人，推定被申请人三个工作日后收到洛阳市局分送的工单（即推定被申请人2023年8月18日收到），按照上述条款之规定被申请人依法应当在2023年8月29日前将是否受理投诉的决定告知给申请人，然而，时至申请人提起复议之日止，也未收到关于此次投诉是否受理的告知，被申请人未履行投诉处理的法定告知义务，构成程序违法；其次，2023年9月5日，在“是否受理投诉”及“告知”这个程序缺位的情况下，被申请人向申请人直接作出洛涧市场监管</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2023</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第035号《投诉终止调解决定书》，申请人认为，被申请人在处理投诉的程序上又一次违法，严重错置程序，本末倒置。根据《市场监督管理投诉举报处理暂行办法》第十四条、第十六条、第二十一条之规定，被申请人处理投诉的正确程序为：</w:t>
      </w:r>
      <w:r>
        <w:rPr>
          <w:rFonts w:hint="eastAsia" w:ascii="微软雅黑" w:hAnsi="微软雅黑" w:eastAsia="微软雅黑" w:cs="微软雅黑"/>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是否受理投诉</w:t>
      </w:r>
      <w:r>
        <w:rPr>
          <w:rFonts w:hint="eastAsia" w:ascii="微软雅黑" w:hAnsi="微软雅黑" w:eastAsia="微软雅黑" w:cs="微软雅黑"/>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告知投诉</w:t>
      </w:r>
      <w:r>
        <w:rPr>
          <w:rFonts w:hint="eastAsia" w:ascii="微软雅黑" w:hAnsi="微软雅黑" w:eastAsia="微软雅黑" w:cs="微软雅黑"/>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经投诉人和被投诉人同意</w:t>
      </w:r>
      <w:r>
        <w:rPr>
          <w:rFonts w:hint="eastAsia" w:ascii="微软雅黑" w:hAnsi="微软雅黑" w:eastAsia="微软雅黑" w:cs="微软雅黑"/>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用调解的方式处理投诉</w:t>
      </w:r>
      <w:r>
        <w:rPr>
          <w:rFonts w:hint="eastAsia" w:ascii="微软雅黑" w:hAnsi="微软雅黑" w:eastAsia="微软雅黑" w:cs="微软雅黑"/>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调解结案或终止调解</w:t>
      </w:r>
      <w:r>
        <w:rPr>
          <w:rFonts w:hint="eastAsia" w:ascii="微软雅黑" w:hAnsi="微软雅黑" w:eastAsia="微软雅黑" w:cs="微软雅黑"/>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。而本案中，在</w:t>
      </w:r>
      <w:r>
        <w:rPr>
          <w:rFonts w:hint="eastAsia" w:ascii="微软雅黑" w:hAnsi="微软雅黑" w:eastAsia="微软雅黑" w:cs="微软雅黑"/>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是否受理投诉</w:t>
      </w:r>
      <w:r>
        <w:rPr>
          <w:rFonts w:hint="eastAsia" w:ascii="微软雅黑" w:hAnsi="微软雅黑" w:eastAsia="微软雅黑" w:cs="微软雅黑"/>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和</w:t>
      </w:r>
      <w:r>
        <w:rPr>
          <w:rFonts w:hint="eastAsia" w:ascii="微软雅黑" w:hAnsi="微软雅黑" w:eastAsia="微软雅黑" w:cs="微软雅黑"/>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告知投诉人</w:t>
      </w:r>
      <w:r>
        <w:rPr>
          <w:rFonts w:hint="eastAsia" w:ascii="微软雅黑" w:hAnsi="微软雅黑" w:eastAsia="微软雅黑" w:cs="微软雅黑"/>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这两个程序严重缺位的情况下，被申请人却直接作出洛涧市场监管</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2023</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第035号《投诉终止调解决定书》，属于严重的程序违法亦属于错置程序、本末倒置。再者，申请人认为，《市场监督管理投诉举报处理暂行办法》第十四条、第二十一条分别赋予了被申请人在处理投诉过程中应当履行的两项法定告知义务，同时也赋予了申请人（投诉人）应当享有的两项行政知情权；本案中，被申请人可能会说，虽然未告知投诉是否受理，但已实际履行了投诉处理的职责，但申请人却认为，根据行政行为基本原理，行政机关作出行政行为不得对行政相对人的实际权利造成减损或增加行政相对人义务。《市场监督管理投诉举报处理暂行办法》第十四条、第二十一条既然赋予了申请人（投诉人）享有两项行政知情权，被申请人就应当依法履行两项法定告知义务，而本案的被申请人只履行了一项（终止调解的告知义务）很明显，对申请人的实质权利（行政知情权）造成了实质性减损，其属于行政行为违法。综上，被申请人处理申请人提出的关于某公司的投诉事项未履行投诉是否受理的法定告知义务，构成程序违法；其未予以告知的行为侵害了申请人的行政知情权，对申请人的行政知情权造成实质性减损。申请人认为，程序正义是保证案件当事人合法权益的重要保障，法律、法规、规章等规定了市场监管部门处理投诉、举报的法定程序，被申请人理应严格遵守，只有这样，才能保证申请人的实体权益，根据《市场监督管理投诉举报处理暂行办法》第五条“市场监督管理部门处理投诉举报，应当遵循公正、高效的原则，做到适用依据正确、程序合法”之规定，并结合《行政复议法》第四条“违法必纠”的基本原则，盼复议机关支持申请人提出的复议请求，谢谢。</w:t>
      </w:r>
    </w:p>
    <w:p w14:paraId="57F324D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申请人王某于2023年8月9日通过信函向洛阳市市场监督管理局寄了一封《关于某公司的投诉、举报书》。洛阳市市场监督管理局2023年8月15日收到后回复王某并通过河南市场监管投诉举报平台于2023年8月21日分送给被申请人。申请人提出2023年9月5日收到办结反馈，认为没有告知是否受理存在程序违法。2023年8月21日，被申请人收到河南市场监管投诉举报平台分送的举报单即受理并转交某所展开调查，并在平台反馈“经审查，符合受理条件，决定受理”。某所执法人员对某公司进行现场检查，未发现申请人购买的某公司生产的隐形眼镜护理液（150ml/瓶）。该公司承认申请人购买的产品为其售出，为其2023年3月9日自某公司购进的，共购进60瓶，购进单价8.5元，售价16.8元/瓶，目前只售出1瓶，已因销售不好将其余货物全部退给供货商。当事人提供了涉案隐形眼镜护理液的索证索票及购进单位的经营资料。经查，申请人举报涉案产品属于未经注册的三类医疗器械，根据涉案产品生产商所在地省级药品监督管理局《关于某公司隐形眼镜护理液认定的函》</w:t>
      </w:r>
      <w:r>
        <w:rPr>
          <w:rFonts w:hint="eastAsia" w:ascii="微软雅黑" w:hAnsi="微软雅黑" w:eastAsia="微软雅黑" w:cs="微软雅黑"/>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陕药监稽函（2021）8号</w:t>
      </w:r>
      <w:r>
        <w:rPr>
          <w:rFonts w:hint="eastAsia" w:ascii="微软雅黑" w:hAnsi="微软雅黑" w:eastAsia="微软雅黑" w:cs="微软雅黑"/>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称，经过组织专家论证，涉案产品按照消毒产品和医疗器械管理均合法，上市后的监督管理应由审批单位负责，故该产品应由卫生监督单位负责相关产品上市后的监督管理责任。涉案产品经生产商所在地药品管理部门、卫生监督单位认定为合法产品，某公司作为产品经营者，已尽到了合理的采购查验义务，此案件不符合《市场监督管理行政处罚程序规定》第二十条规定的立案条件。故被申请人作出不予立案的决定。此外，因某公司拒绝参与被申请人组织的调解，故被申请人决定终止调解，并于2023年9月7通过挂号信给王某寄去了《投诉终止调解决定书》（洛涧市场监管</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2023</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第035号）和《举报不予立案告知书》（洛涧市监</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2023</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第017号）。申请人王某以被申请人未告知对其投诉是否受理为由提起行政复议，与事实不符。故请求复议机关依法驳回申请人王某的复议申请。综上，被申请人认为在处理该举报中被申请人适用法律妥当，作出决定合适，不存在申请人所诉情况，恳请维持被申请人做出的行政行为。</w:t>
      </w:r>
    </w:p>
    <w:p w14:paraId="002ED4B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2023年</w:t>
      </w:r>
      <w:r>
        <w:rPr>
          <w:rFonts w:hint="eastAsia" w:ascii="Times New Roman" w:hAnsi="Times New Roman" w:eastAsia="仿宋_GB2312" w:cs="Times New Roman"/>
          <w:sz w:val="32"/>
          <w:szCs w:val="32"/>
          <w:highlight w:val="none"/>
          <w:lang w:val="en-US" w:eastAsia="zh-CN" w:bidi="zh-CN"/>
        </w:rPr>
        <w:t>5</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26</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申请人王某在被投诉人某公司开设的</w:t>
      </w:r>
      <w:bookmarkStart w:id="0" w:name="_GoBack"/>
      <w:bookmarkEnd w:id="0"/>
      <w:r>
        <w:rPr>
          <w:rFonts w:hint="eastAsia" w:ascii="Times New Roman" w:hAnsi="Times New Roman" w:eastAsia="仿宋_GB2312" w:cs="Times New Roman"/>
          <w:sz w:val="32"/>
          <w:szCs w:val="32"/>
          <w:highlight w:val="none"/>
          <w:lang w:val="en-US" w:eastAsia="zh-CN" w:bidi="zh-CN"/>
        </w:rPr>
        <w:t>某店花费16.8元购买健驰牌隐形眼镜护理液。2023年8月9日，申请人王某向洛阳市市场监督管理局邮寄投诉书。2023年8月15日，洛阳市市场监管局作出市场监管</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2023</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第165号《投诉</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举报分送情况告知书》，告知已将申请人王某的投诉举报分送至有处理权限的被申请人处。</w:t>
      </w:r>
    </w:p>
    <w:p w14:paraId="43674B1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2023年8月21日，被申请人收到洛阳市市场监督管理局分送的王某针对某公司涉嫌超范围经营第三类医疗器械的投诉举报。</w:t>
      </w:r>
    </w:p>
    <w:p w14:paraId="1142747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highlight w:val="yellow"/>
          <w:lang w:val="en-US" w:eastAsia="zh-CN" w:bidi="zh-CN"/>
        </w:rPr>
      </w:pPr>
      <w:r>
        <w:rPr>
          <w:rFonts w:hint="eastAsia" w:ascii="Times New Roman" w:hAnsi="Times New Roman" w:eastAsia="仿宋_GB2312" w:cs="Times New Roman"/>
          <w:sz w:val="32"/>
          <w:szCs w:val="32"/>
          <w:highlight w:val="none"/>
          <w:lang w:val="en-US" w:eastAsia="zh-CN" w:bidi="zh-CN"/>
        </w:rPr>
        <w:t>2023年8月25日，被投诉人某公司出具《拒绝调解书》，拒绝与申请人王某调解。因被投诉人不同意调解，2023年9月5日，被申请人作出洛涧市场监管</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2023</w:t>
      </w:r>
      <w:r>
        <w:rPr>
          <w:rFonts w:hint="eastAsia" w:ascii="仿宋_GB2312" w:hAnsi="仿宋_GB2312" w:eastAsia="仿宋_GB2312" w:cs="仿宋_GB2312"/>
          <w:sz w:val="32"/>
          <w:szCs w:val="32"/>
          <w:highlight w:val="none"/>
          <w:lang w:val="en-US" w:eastAsia="zh-CN" w:bidi="zh-CN"/>
        </w:rPr>
        <w:t>〕第035号《投诉终止调解决定书》，并</w:t>
      </w:r>
      <w:r>
        <w:rPr>
          <w:rFonts w:hint="eastAsia" w:ascii="Times New Roman" w:hAnsi="Times New Roman" w:eastAsia="仿宋_GB2312" w:cs="Times New Roman"/>
          <w:sz w:val="32"/>
          <w:szCs w:val="32"/>
          <w:highlight w:val="none"/>
          <w:lang w:val="en-US" w:eastAsia="zh-CN" w:bidi="zh-CN"/>
        </w:rPr>
        <w:t>通过邮寄方式向申请人进行送达。</w:t>
      </w:r>
    </w:p>
    <w:p w14:paraId="7775F0A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申请人提供投诉举报材料邮寄照片1张</w:t>
      </w:r>
      <w:r>
        <w:rPr>
          <w:rFonts w:hint="default" w:ascii="Times New Roman" w:hAnsi="Times New Roman" w:eastAsia="仿宋_GB2312" w:cs="Times New Roman"/>
          <w:bCs/>
          <w:sz w:val="32"/>
          <w:szCs w:val="32"/>
          <w:highlight w:val="none"/>
          <w:lang w:val="en-US" w:eastAsia="zh-CN" w:bidi="zh-CN"/>
        </w:rPr>
        <w:t>；3.</w:t>
      </w:r>
      <w:r>
        <w:rPr>
          <w:rFonts w:hint="eastAsia" w:ascii="Times New Roman" w:hAnsi="Times New Roman" w:eastAsia="仿宋_GB2312" w:cs="Times New Roman"/>
          <w:bCs/>
          <w:sz w:val="32"/>
          <w:szCs w:val="32"/>
          <w:highlight w:val="none"/>
          <w:lang w:val="en-US" w:eastAsia="zh-CN" w:bidi="zh-CN"/>
        </w:rPr>
        <w:t>投诉举报书1份</w:t>
      </w:r>
      <w:r>
        <w:rPr>
          <w:rFonts w:hint="default" w:ascii="Times New Roman" w:hAnsi="Times New Roman" w:eastAsia="仿宋_GB2312" w:cs="Times New Roman"/>
          <w:sz w:val="32"/>
          <w:szCs w:val="32"/>
          <w:highlight w:val="none"/>
          <w:lang w:val="en-US" w:eastAsia="zh-CN" w:bidi="zh-CN"/>
        </w:rPr>
        <w:t>；4.</w:t>
      </w:r>
      <w:r>
        <w:rPr>
          <w:rFonts w:hint="eastAsia" w:ascii="Times New Roman" w:hAnsi="Times New Roman" w:eastAsia="仿宋_GB2312" w:cs="Times New Roman"/>
          <w:sz w:val="32"/>
          <w:szCs w:val="32"/>
          <w:highlight w:val="none"/>
          <w:lang w:val="en-US" w:eastAsia="zh-CN" w:bidi="zh-CN"/>
        </w:rPr>
        <w:t>商品物流信息及订单详情照片1张</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5.产品宣传照片1张；6.市场监管〔2023〕第165号《投诉/举报分送情况告知书》；7.拒绝调解书；8.</w:t>
      </w:r>
      <w:r>
        <w:rPr>
          <w:rFonts w:hint="eastAsia" w:ascii="Times New Roman" w:hAnsi="Times New Roman" w:eastAsia="仿宋_GB2312" w:cs="Times New Roman"/>
          <w:sz w:val="32"/>
          <w:szCs w:val="32"/>
          <w:highlight w:val="none"/>
          <w:lang w:val="en-US" w:eastAsia="zh-CN" w:bidi="zh-CN"/>
        </w:rPr>
        <w:t>洛涧市场监管</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2023</w:t>
      </w:r>
      <w:r>
        <w:rPr>
          <w:rFonts w:hint="eastAsia" w:ascii="仿宋_GB2312" w:hAnsi="仿宋_GB2312" w:eastAsia="仿宋_GB2312" w:cs="仿宋_GB2312"/>
          <w:sz w:val="32"/>
          <w:szCs w:val="32"/>
          <w:highlight w:val="none"/>
          <w:lang w:val="en-US" w:eastAsia="zh-CN" w:bidi="zh-CN"/>
        </w:rPr>
        <w:t>〕第035号《投诉终止调解决定书》</w:t>
      </w:r>
      <w:r>
        <w:rPr>
          <w:rFonts w:hint="eastAsia" w:ascii="Times New Roman" w:hAnsi="Times New Roman" w:eastAsia="仿宋_GB2312" w:cs="Times New Roman"/>
          <w:bCs/>
          <w:sz w:val="32"/>
          <w:szCs w:val="32"/>
          <w:highlight w:val="none"/>
          <w:lang w:val="en-US" w:eastAsia="zh-CN" w:bidi="zh-CN"/>
        </w:rPr>
        <w:t>。</w:t>
      </w:r>
    </w:p>
    <w:p w14:paraId="2125784C">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color w:val="auto"/>
          <w:sz w:val="32"/>
          <w:szCs w:val="32"/>
          <w:highlight w:val="none"/>
          <w:lang w:eastAsia="zh-CN" w:bidi="zh-CN"/>
        </w:rPr>
        <w:t>《市场监督管理投诉举报处理暂行办法》第十二条第一款规定：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投诉由被投诉人实际经营地或者住所地县级市场监督管理部门处理</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。第十四条规定：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具有本办法规定的处理权限的市场监督管理部门，应当自收到投诉之日起七个工作日内作出受理或者不予受理的决定，并告知投诉人</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。第十六条第一款规定：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市场监督管理部门经投诉人和被投诉人同意，采用调解的方式处理投诉，但法律、法规另有规定的，依照其规定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。第十八条第一款规定：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调解可以采取现场调解方式，也可以采取互联网、电话、音频、视频等非现场调解方式</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。第二十一条规定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有下列情形之一的，终止调解：</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（三）投诉人或者被投诉人无正当理由不参加调解，或者被投诉人明确拒绝调解的；</w:t>
      </w:r>
      <w:r>
        <w:rPr>
          <w:rFonts w:hint="eastAsia"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依照上述规定，被投诉人实际经营地或者住所地的县级市场监督管理部门具有处理投诉的职权，应当自收到投诉之日起七个工作日内作出受理或者不予受理的决定并告知投诉人，受理后应当经投诉人和被投诉人同意采用调解的方式处理，具体可以采取现场或者非现场调解方式，经组织调解投诉人或者被投诉人明确表示无法达成调解协议的，应当作出终止调解决定，并在七个工作日内告知投诉人和被投诉人。</w:t>
      </w:r>
    </w:p>
    <w:p w14:paraId="72E6989B">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color w:val="auto"/>
          <w:sz w:val="32"/>
          <w:szCs w:val="32"/>
          <w:highlight w:val="yellow"/>
          <w:lang w:eastAsia="zh-CN" w:bidi="zh-CN"/>
        </w:rPr>
      </w:pPr>
      <w:r>
        <w:rPr>
          <w:rFonts w:hint="default" w:ascii="Times New Roman" w:hAnsi="Times New Roman" w:eastAsia="仿宋_GB2312" w:cs="Times New Roman"/>
          <w:color w:val="auto"/>
          <w:sz w:val="32"/>
          <w:szCs w:val="32"/>
          <w:highlight w:val="none"/>
          <w:lang w:eastAsia="zh-CN" w:bidi="zh-CN"/>
        </w:rPr>
        <w:t>被申请人于2023年</w:t>
      </w:r>
      <w:r>
        <w:rPr>
          <w:rFonts w:hint="eastAsia" w:ascii="Times New Roman" w:hAnsi="Times New Roman" w:eastAsia="仿宋_GB2312" w:cs="Times New Roman"/>
          <w:color w:val="auto"/>
          <w:sz w:val="32"/>
          <w:szCs w:val="32"/>
          <w:highlight w:val="none"/>
          <w:lang w:val="en-US" w:eastAsia="zh-CN" w:bidi="zh-CN"/>
        </w:rPr>
        <w:t>8</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21</w:t>
      </w:r>
      <w:r>
        <w:rPr>
          <w:rFonts w:hint="default" w:ascii="Times New Roman" w:hAnsi="Times New Roman" w:eastAsia="仿宋_GB2312" w:cs="Times New Roman"/>
          <w:color w:val="auto"/>
          <w:sz w:val="32"/>
          <w:szCs w:val="32"/>
          <w:highlight w:val="none"/>
          <w:lang w:eastAsia="zh-CN" w:bidi="zh-CN"/>
        </w:rPr>
        <w:t>日收到投诉</w:t>
      </w:r>
      <w:r>
        <w:rPr>
          <w:rFonts w:hint="eastAsia" w:ascii="Times New Roman" w:hAnsi="Times New Roman" w:eastAsia="仿宋_GB2312" w:cs="Times New Roman"/>
          <w:color w:val="auto"/>
          <w:sz w:val="32"/>
          <w:szCs w:val="32"/>
          <w:highlight w:val="none"/>
          <w:lang w:val="en-US" w:eastAsia="zh-CN" w:bidi="zh-CN"/>
        </w:rPr>
        <w:t>申请</w:t>
      </w:r>
      <w:r>
        <w:rPr>
          <w:rFonts w:hint="default"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被投诉人2023年8月25日出具《拒绝调解书》。在被投诉人不同意调解后，被申请人于2023年9月5日作出终止调解决定，并在作出终止调解决定之日起七个工作日内依法向申请人王某进行了送达。</w:t>
      </w:r>
      <w:r>
        <w:rPr>
          <w:rFonts w:hint="default" w:ascii="Times New Roman" w:hAnsi="Times New Roman" w:eastAsia="仿宋_GB2312" w:cs="Times New Roman"/>
          <w:color w:val="auto"/>
          <w:sz w:val="32"/>
          <w:szCs w:val="32"/>
          <w:highlight w:val="none"/>
          <w:lang w:eastAsia="zh-CN" w:bidi="zh-CN"/>
        </w:rPr>
        <w:t>被申请人针对申请人的</w:t>
      </w:r>
      <w:r>
        <w:rPr>
          <w:rFonts w:hint="eastAsia" w:ascii="Times New Roman" w:hAnsi="Times New Roman" w:eastAsia="仿宋_GB2312" w:cs="Times New Roman"/>
          <w:color w:val="auto"/>
          <w:sz w:val="32"/>
          <w:szCs w:val="32"/>
          <w:highlight w:val="none"/>
          <w:lang w:val="en-US" w:eastAsia="zh-CN" w:bidi="zh-CN"/>
        </w:rPr>
        <w:t>投诉</w:t>
      </w:r>
      <w:r>
        <w:rPr>
          <w:rFonts w:hint="default" w:ascii="Times New Roman" w:hAnsi="Times New Roman" w:eastAsia="仿宋_GB2312" w:cs="Times New Roman"/>
          <w:color w:val="auto"/>
          <w:sz w:val="32"/>
          <w:szCs w:val="32"/>
          <w:highlight w:val="none"/>
          <w:lang w:eastAsia="zh-CN" w:bidi="zh-CN"/>
        </w:rPr>
        <w:t>依法履行了法定职权，处理妥当</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被申请人在处理本案投诉的程序上存在未对申请人王某告知已受理投诉的轻微瑕疵，但对其权利不产生实际影响。</w:t>
      </w:r>
    </w:p>
    <w:p w14:paraId="58BB583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综上，依据《中华人民共和国行政复议法》第二十八条第一</w:t>
      </w:r>
      <w:r>
        <w:rPr>
          <w:rFonts w:hint="default" w:ascii="Times New Roman" w:hAnsi="Times New Roman" w:eastAsia="仿宋_GB2312" w:cs="Times New Roman"/>
          <w:bCs/>
          <w:sz w:val="32"/>
          <w:szCs w:val="32"/>
          <w:highlight w:val="none"/>
          <w:lang w:val="en-US" w:eastAsia="zh-CN" w:bidi="zh-CN"/>
        </w:rPr>
        <w:t>款第</w:t>
      </w:r>
      <w:r>
        <w:rPr>
          <w:rFonts w:hint="eastAsia" w:ascii="Times New Roman" w:hAnsi="Times New Roman" w:eastAsia="仿宋_GB2312" w:cs="Times New Roman"/>
          <w:bCs/>
          <w:sz w:val="32"/>
          <w:szCs w:val="32"/>
          <w:highlight w:val="none"/>
          <w:lang w:val="en-US" w:eastAsia="zh-CN" w:bidi="zh-CN"/>
        </w:rPr>
        <w:t>三</w:t>
      </w:r>
      <w:r>
        <w:rPr>
          <w:rFonts w:hint="default" w:ascii="Times New Roman" w:hAnsi="Times New Roman" w:eastAsia="仿宋_GB2312" w:cs="Times New Roman"/>
          <w:bCs/>
          <w:sz w:val="32"/>
          <w:szCs w:val="32"/>
          <w:highlight w:val="none"/>
          <w:lang w:val="en-US" w:eastAsia="zh-CN" w:bidi="zh-CN"/>
        </w:rPr>
        <w:t>项之规定，本机关决定如下：</w:t>
      </w:r>
    </w:p>
    <w:p w14:paraId="2AD6964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bCs/>
          <w:sz w:val="32"/>
          <w:szCs w:val="32"/>
          <w:highlight w:val="none"/>
          <w:lang w:val="en-US" w:eastAsia="zh-CN" w:bidi="zh-CN"/>
        </w:rPr>
      </w:pPr>
      <w:r>
        <w:rPr>
          <w:rFonts w:hint="eastAsia" w:ascii="Times New Roman" w:hAnsi="Times New Roman" w:eastAsia="仿宋_GB2312" w:cs="Times New Roman"/>
          <w:bCs/>
          <w:sz w:val="32"/>
          <w:szCs w:val="32"/>
          <w:highlight w:val="none"/>
          <w:lang w:val="en-US" w:eastAsia="zh-CN" w:bidi="zh-CN"/>
        </w:rPr>
        <w:t>确认被申请人洛阳市涧西区市场监督管理局对申请人王某针对某公司的投诉作出的处理违法。</w:t>
      </w:r>
    </w:p>
    <w:p w14:paraId="10F01CA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18F03F2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270EF62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1ACA5205">
      <w:pPr>
        <w:keepNext w:val="0"/>
        <w:keepLines w:val="0"/>
        <w:pageBreakBefore w:val="0"/>
        <w:widowControl w:val="0"/>
        <w:kinsoku/>
        <w:wordWrap/>
        <w:overflowPunct/>
        <w:topLinePunct w:val="0"/>
        <w:autoSpaceDE/>
        <w:autoSpaceDN/>
        <w:bidi w:val="0"/>
        <w:adjustRightInd/>
        <w:snapToGrid/>
        <w:spacing w:line="600" w:lineRule="exact"/>
        <w:ind w:left="5438" w:leftChars="304" w:hanging="4800" w:hangingChars="1500"/>
        <w:textAlignment w:val="auto"/>
        <w:rPr>
          <w:rFonts w:hint="default" w:ascii="Times New Roman" w:hAnsi="Times New Roman" w:eastAsia="仿宋_GB2312" w:cs="Times New Roman"/>
          <w:sz w:val="32"/>
          <w:szCs w:val="32"/>
          <w:highlight w:val="yellow"/>
          <w:lang w:val="en-US" w:eastAsia="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2023年</w:t>
      </w:r>
      <w:r>
        <w:rPr>
          <w:rFonts w:hint="eastAsia" w:ascii="Times New Roman" w:hAnsi="Times New Roman" w:eastAsia="仿宋_GB2312" w:cs="Times New Roman"/>
          <w:color w:val="auto"/>
          <w:sz w:val="32"/>
          <w:szCs w:val="32"/>
          <w:highlight w:val="none"/>
          <w:lang w:val="en-US" w:eastAsia="zh-CN" w:bidi="zh-CN"/>
        </w:rPr>
        <w:t>12</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21</w:t>
      </w:r>
      <w:r>
        <w:rPr>
          <w:rFonts w:hint="default" w:ascii="Times New Roman" w:hAnsi="Times New Roman" w:eastAsia="仿宋_GB2312" w:cs="Times New Roman"/>
          <w:color w:val="auto"/>
          <w:sz w:val="32"/>
          <w:szCs w:val="32"/>
          <w:highlight w:val="none"/>
          <w:lang w:eastAsia="zh-CN" w:bidi="zh-CN"/>
        </w:rPr>
        <w:t xml:space="preserve">日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1C73AD">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030EB9C7">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kyMTYwMWQxOTQzYWFjM2VjYzAzMjMwM2RkMjgzMjIifQ=="/>
  </w:docVars>
  <w:rsids>
    <w:rsidRoot w:val="00000000"/>
    <w:rsid w:val="007A0F1B"/>
    <w:rsid w:val="007E18FF"/>
    <w:rsid w:val="00B1058E"/>
    <w:rsid w:val="00F0023A"/>
    <w:rsid w:val="01214875"/>
    <w:rsid w:val="01C1299F"/>
    <w:rsid w:val="01CC7CF9"/>
    <w:rsid w:val="02463B2B"/>
    <w:rsid w:val="04C258B7"/>
    <w:rsid w:val="064C3D82"/>
    <w:rsid w:val="072949DC"/>
    <w:rsid w:val="08AF0E7E"/>
    <w:rsid w:val="0A120248"/>
    <w:rsid w:val="0C136D62"/>
    <w:rsid w:val="0C592F5E"/>
    <w:rsid w:val="0D581A7A"/>
    <w:rsid w:val="0F5615D1"/>
    <w:rsid w:val="0FBF372E"/>
    <w:rsid w:val="11484717"/>
    <w:rsid w:val="116C71C0"/>
    <w:rsid w:val="1187006C"/>
    <w:rsid w:val="12102C19"/>
    <w:rsid w:val="139E1E77"/>
    <w:rsid w:val="154B4A10"/>
    <w:rsid w:val="161D2B21"/>
    <w:rsid w:val="168F1FC7"/>
    <w:rsid w:val="16BB08CC"/>
    <w:rsid w:val="16F506D2"/>
    <w:rsid w:val="18AD78FA"/>
    <w:rsid w:val="19F67CCD"/>
    <w:rsid w:val="1A933631"/>
    <w:rsid w:val="1C0824C5"/>
    <w:rsid w:val="1C5E66F9"/>
    <w:rsid w:val="1CA4041A"/>
    <w:rsid w:val="1DC76541"/>
    <w:rsid w:val="1E5F050A"/>
    <w:rsid w:val="1E6F78F1"/>
    <w:rsid w:val="1ECA1D1C"/>
    <w:rsid w:val="205A2450"/>
    <w:rsid w:val="208464C8"/>
    <w:rsid w:val="21E73C49"/>
    <w:rsid w:val="221A5A88"/>
    <w:rsid w:val="25377454"/>
    <w:rsid w:val="25E604AB"/>
    <w:rsid w:val="26023DD0"/>
    <w:rsid w:val="26E82D43"/>
    <w:rsid w:val="26ED17A3"/>
    <w:rsid w:val="29DB05E0"/>
    <w:rsid w:val="2A332420"/>
    <w:rsid w:val="2A4C285A"/>
    <w:rsid w:val="2AE86452"/>
    <w:rsid w:val="2AF73E8C"/>
    <w:rsid w:val="2B5155DC"/>
    <w:rsid w:val="2C0143DD"/>
    <w:rsid w:val="2CB9597D"/>
    <w:rsid w:val="2D33789C"/>
    <w:rsid w:val="2E031417"/>
    <w:rsid w:val="2E0C5AEE"/>
    <w:rsid w:val="2E19473C"/>
    <w:rsid w:val="2E7B203C"/>
    <w:rsid w:val="2F1A772C"/>
    <w:rsid w:val="2F40089A"/>
    <w:rsid w:val="2F5229EB"/>
    <w:rsid w:val="2F995907"/>
    <w:rsid w:val="305038DF"/>
    <w:rsid w:val="30B51DB5"/>
    <w:rsid w:val="30D300BC"/>
    <w:rsid w:val="30D56CB1"/>
    <w:rsid w:val="332F26E5"/>
    <w:rsid w:val="335C31DB"/>
    <w:rsid w:val="338B5419"/>
    <w:rsid w:val="344179F4"/>
    <w:rsid w:val="34AF4D13"/>
    <w:rsid w:val="367F6C7D"/>
    <w:rsid w:val="36B82A7F"/>
    <w:rsid w:val="37F005AF"/>
    <w:rsid w:val="388109FB"/>
    <w:rsid w:val="393A74C9"/>
    <w:rsid w:val="39D95CDA"/>
    <w:rsid w:val="3A84224D"/>
    <w:rsid w:val="3BBBC973"/>
    <w:rsid w:val="3C3629DD"/>
    <w:rsid w:val="3C4B2A92"/>
    <w:rsid w:val="3CD92B74"/>
    <w:rsid w:val="3D1141E0"/>
    <w:rsid w:val="3D312F66"/>
    <w:rsid w:val="3EDE61C9"/>
    <w:rsid w:val="3EE3794E"/>
    <w:rsid w:val="3FF51487"/>
    <w:rsid w:val="40004FD0"/>
    <w:rsid w:val="44A51827"/>
    <w:rsid w:val="44FD3035"/>
    <w:rsid w:val="46672CBC"/>
    <w:rsid w:val="48CD1222"/>
    <w:rsid w:val="48F86677"/>
    <w:rsid w:val="4A054521"/>
    <w:rsid w:val="4B382A64"/>
    <w:rsid w:val="4BFA1701"/>
    <w:rsid w:val="4C9F663F"/>
    <w:rsid w:val="4D2F601D"/>
    <w:rsid w:val="4DF95B66"/>
    <w:rsid w:val="4EFB6111"/>
    <w:rsid w:val="50516EF9"/>
    <w:rsid w:val="526910A0"/>
    <w:rsid w:val="53223260"/>
    <w:rsid w:val="54C1604C"/>
    <w:rsid w:val="55DA612A"/>
    <w:rsid w:val="57B63C8A"/>
    <w:rsid w:val="5A601E35"/>
    <w:rsid w:val="5A900F23"/>
    <w:rsid w:val="5B2E4B8A"/>
    <w:rsid w:val="5BE340D4"/>
    <w:rsid w:val="5BF46E77"/>
    <w:rsid w:val="5D6448EC"/>
    <w:rsid w:val="5D67459D"/>
    <w:rsid w:val="5EE61AA1"/>
    <w:rsid w:val="5F09396D"/>
    <w:rsid w:val="5F2CAEFE"/>
    <w:rsid w:val="5F6B608A"/>
    <w:rsid w:val="5FB41B09"/>
    <w:rsid w:val="5FF70323"/>
    <w:rsid w:val="60032F94"/>
    <w:rsid w:val="606D56D8"/>
    <w:rsid w:val="619937D4"/>
    <w:rsid w:val="623A7B14"/>
    <w:rsid w:val="63F33C85"/>
    <w:rsid w:val="64505863"/>
    <w:rsid w:val="64640EA2"/>
    <w:rsid w:val="66B4626F"/>
    <w:rsid w:val="67F67B00"/>
    <w:rsid w:val="681B431C"/>
    <w:rsid w:val="682E3AA8"/>
    <w:rsid w:val="685E549B"/>
    <w:rsid w:val="699900D4"/>
    <w:rsid w:val="6B114BE3"/>
    <w:rsid w:val="6B4E705F"/>
    <w:rsid w:val="6BB96942"/>
    <w:rsid w:val="6C742E3A"/>
    <w:rsid w:val="6CD00864"/>
    <w:rsid w:val="6D033ED9"/>
    <w:rsid w:val="6D2F4CC8"/>
    <w:rsid w:val="6D3E3618"/>
    <w:rsid w:val="6DD27D61"/>
    <w:rsid w:val="6FC55CD2"/>
    <w:rsid w:val="709C0377"/>
    <w:rsid w:val="70B96C2C"/>
    <w:rsid w:val="70FB4745"/>
    <w:rsid w:val="71F7460A"/>
    <w:rsid w:val="720D2C72"/>
    <w:rsid w:val="72253984"/>
    <w:rsid w:val="747F61D2"/>
    <w:rsid w:val="75522E8B"/>
    <w:rsid w:val="775274C5"/>
    <w:rsid w:val="78115138"/>
    <w:rsid w:val="78704450"/>
    <w:rsid w:val="788758AB"/>
    <w:rsid w:val="798E7D96"/>
    <w:rsid w:val="79C92109"/>
    <w:rsid w:val="79F3009A"/>
    <w:rsid w:val="7C370B75"/>
    <w:rsid w:val="7DAE086E"/>
    <w:rsid w:val="7DBEC43C"/>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autoRedefine/>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customStyle="1" w:styleId="2">
    <w:name w:val="Normal Indent"/>
    <w:basedOn w:val="1"/>
    <w:autoRedefine/>
    <w:qFormat/>
    <w:uiPriority w:val="0"/>
    <w:pPr>
      <w:ind w:firstLine="420" w:firstLineChars="200"/>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4212</Words>
  <Characters>4433</Characters>
  <Lines>0</Lines>
  <Paragraphs>0</Paragraphs>
  <TotalTime>4</TotalTime>
  <ScaleCrop>false</ScaleCrop>
  <LinksUpToDate>false</LinksUpToDate>
  <CharactersWithSpaces>4516</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Administrator</cp:lastModifiedBy>
  <cp:lastPrinted>2023-12-21T08:41:00Z</cp:lastPrinted>
  <dcterms:modified xsi:type="dcterms:W3CDTF">2024-11-07T07:20:38Z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06994432A1428D9BC771CC640A0C3B9D</vt:lpwstr>
  </property>
</Properties>
</file>