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EA495">
      <w:pPr>
        <w:pStyle w:val="2"/>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default" w:ascii="Times New Roman" w:hAnsi="Times New Roman" w:eastAsia="方正小标宋简体" w:cs="Times New Roman"/>
          <w:color w:val="auto"/>
          <w:sz w:val="44"/>
          <w:szCs w:val="44"/>
          <w:highlight w:val="none"/>
          <w:lang w:eastAsia="zh-CN"/>
        </w:rPr>
      </w:pPr>
    </w:p>
    <w:p w14:paraId="58AEA7FF">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C3882E6">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85</w:t>
      </w:r>
      <w:r>
        <w:rPr>
          <w:rFonts w:hint="eastAsia" w:eastAsia="仿宋_GB2312"/>
          <w:sz w:val="32"/>
          <w:szCs w:val="32"/>
          <w:lang w:eastAsia="zh-CN"/>
        </w:rPr>
        <w:t>号</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05110C4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李某。</w:t>
      </w:r>
    </w:p>
    <w:p w14:paraId="53B5BAF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AAF243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于2023年10月24日对其编号为1410305002023101779739429的投诉单作出的处理决定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30</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7A51F5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确认申请人2023年10月17日在全国12315平台投诉举报“某店”被申请人2023年10月24日作出办结反馈具体行政行为违法。责令被申请人重新作出具体行政行为。</w:t>
      </w:r>
    </w:p>
    <w:p w14:paraId="4134A0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在2023年10月11日在拼多多网的“某店”购买药品，因商家存在违法行为向全国12315平台投诉举报，2023年10月24日得到被申请人的办结反馈。被申请人剥夺申请人的知情权，并没告知办案过程和申请人救济渠道，程序违法。被申请人没有通知本人调解，却回复已经组织调解，属于行政不作为，包庇违法行为。根据《市场监督管理投诉举报处理暂行办法》第七条向市场监督管理部门同时提出投诉和举报或者提供的材料同时包含投诉和举报内容的，市场监督管理部门应当按照本办法规定的程序对投诉和举报予以分别处理。被申请人没有对投诉和举报内容作出分别处理，被申请人程序违法，行政不作为。申请人建议该办案人员应该重新学习党纪党风，以及对相关业务的法律法规，考试及格考虑重新上岗，保留向纪委监委信访的权利。</w:t>
      </w:r>
    </w:p>
    <w:p w14:paraId="69D9F66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李某通过全国12315平台微信小程序“我要投诉”渠道反映“2023年10月11日在拼多多店铺某店购买药品，吃了没有输血快的效果，虚假宣传，细看产品只是补气、养气、益精的功效，没有比输血快的功效，认为商家存在违法行为”。申请人提出2023年10月21日收到办结反馈，认为没有告知办案过程和申请人救济渠道存在程序违法。认为被申请人没有通知其本人调解，却回复已组织调解，属于行政不作为，包庇违法。2023年10月17日被申请人收到申请人12315平台投诉，2023年10月18日受理该起投诉，并在平台反馈“经审查，符合受理条件，决定受理”。在进度反馈中告知投诉人“我所工作人员接到您2023年10月17日对某店的投诉，我局某所已予以受理，受理后通知被投诉公司，以期开展调解工作，但被投诉公司明确要求采用现场调解方式进行调解，不接受其他调解方式，根据《市场监督管理投诉举报处理暂行办法》第十八条之规定，请你于2023年10月24日上午09时30分至11时携带本人身份证和购买的药品及相关证据材料到某所进行现场调解，如果逾期无正当理由不参加调解，本局某所将依法终止本次调解。如不接受现场调解，本局某所将视为双方无法就调解方式达成协议，亦将依法做出终止调解决定。”因申请人在被申请人提前5日告知组织双方调解的前提下，未按照规定时间到场，亦未答复被申请人未到场原因或需被申请人重新组织调解的时间。2023年10月24日下午15时，被申请人依法终止调解，并将上述决定在12315平台办结反馈中予以告知。以上内容申请人在其12315投诉进展中均可收到并查阅。《市场监督管理投诉举报处理暂行办法》中关于投诉的定义是指消费者为生活消费需要购买、使用商品或者接受服务，与经营者发生消费者权益争议，请求市场监督管理部门解决该争议的行为。投诉人反映的实际发生消费行为，出现权益争议并认为产品宣传涉嫌违法，应属于投诉混合举报范畴。全国12315平台系国家市场监督管理总局主办的市场监督管理部门的投诉举报平台，该平台微信小程序首页内设有“您购买商品或接受服务认为经营者侵犯您的合法权益&gt;&gt;我要投诉”和“您发现违反市场监管法律法规的行为&gt;&gt;我要举报”两个独立入口。在阅读“投诉须知”并点击同意后方可开始进行投诉。申请人李某作为在全国12315平台投诉437起，举报155起的消费者，通过全国12315平台“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故申请人对通过全国12315平台进行投诉的意义、投诉与举报的处理程序和结果不同是清楚明了的。2023年10月24日被申请人已依照《市场监督管理投诉举报处理暂行办法》在回复中已告知其投诉内容的调解结果。全国12315平台只是投诉举报渠道之一，如申请人认为被投诉方存在违法行为，申请人也可以通过电话等渠道提出举报。申请人以不服“投诉”处理为名提起行政复议申请，不符合《中华人民共和国行政复议法》第十一条的规定依法申请行政复议，不属于行政复议的受理范围。根据《中华人民共和国行政复议法实施条例》第四十八条第一款第（二）项的规定，请求复议机关依法驳回由请人的复议申请。综上，被申请人认为在处理该举报中被申请人适用法律妥当，作出决定合适，不存在申请人所诉未履行法定职责情况，恳请维持被申请人做出的行政行为。</w:t>
      </w:r>
    </w:p>
    <w:p w14:paraId="0AACC74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申请人李某在被投诉人某店开设的</w:t>
      </w:r>
      <w:bookmarkStart w:id="0" w:name="_GoBack"/>
      <w:bookmarkEnd w:id="0"/>
      <w:r>
        <w:rPr>
          <w:rFonts w:hint="eastAsia" w:ascii="Times New Roman" w:hAnsi="Times New Roman" w:eastAsia="仿宋_GB2312" w:cs="Times New Roman"/>
          <w:sz w:val="32"/>
          <w:szCs w:val="32"/>
          <w:highlight w:val="none"/>
          <w:lang w:val="en-US" w:eastAsia="zh-CN" w:bidi="zh-CN"/>
        </w:rPr>
        <w:t>某店花费24.32元购买胎盘片。2023年10月17日，申请人李某在12315平台进行投诉，诉求内容为“赔偿损失、退赔费用、退货、停止侵权、核定侵权责任”，投诉内容为：“吃了没有输血快的效果，虚假宣传，细看产品只是补气、养气、益精的功效，没有比输血快的功效”。</w:t>
      </w:r>
    </w:p>
    <w:p w14:paraId="4F4287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10月18日，被申请人在12315平台回复申请人：“经审查，符合受理条件，决定受理”。同日，被申请人在12315平台进度反馈中告知投诉人“我所工作人员接到您2023年10月17日对某店的投诉，我局某所已予以受理，受理后通知被投诉公司，以期开展调解工作，但被投诉公司明确要求采用现场调解方式进行调解，不接受其他调解方式，根据《市场监督管理投诉举报处理暂行办法》第十八条之规定，请你于2023年10月24日上午09时30分至11时携带本人身份证和购买的药品及相关证据材料到某所进行现场调解，如果逾期无正当理由不参加调解，本局某所将依法终止本次调解。如不接受现场调解，本局某所将视为双方无法就调解方式达成协议，亦将依法做出终止调解决定”。</w:t>
      </w:r>
    </w:p>
    <w:p w14:paraId="261334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10月24日，因申请人逾期未参加调解，亦未进行任何说明，被申请人在全国12315平台回复申请人：“投诉人李某，因您无正当理由逾期未参加调解，根据《市场监督管理投诉举报处理暂行办法》第二十一条第一款第（三）项之规定，决定终止本次调解，请采用其他合法方式维护自身合法权益”。</w:t>
      </w:r>
    </w:p>
    <w:p w14:paraId="6C15C60B">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李某共投诉437次，举报156次。</w:t>
      </w:r>
    </w:p>
    <w:p w14:paraId="38F9B44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申请人提供的12315平台投诉详情截图3张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.网页宣传截图1张；5.被申请人提供的12315平台投诉处理截图2张；6.申请人投诉举报信息截图；7.12315平台投诉入口界面、投诉须知截图。</w:t>
      </w:r>
    </w:p>
    <w:p w14:paraId="334734AD">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申请人李某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7F269702">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61A2AAE9">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受理投诉、告知申请人已受理并</w:t>
      </w:r>
      <w:r>
        <w:rPr>
          <w:rFonts w:hint="eastAsia" w:ascii="Times New Roman" w:hAnsi="Times New Roman" w:eastAsia="仿宋_GB2312" w:cs="Times New Roman"/>
          <w:sz w:val="32"/>
          <w:szCs w:val="32"/>
          <w:highlight w:val="none"/>
          <w:lang w:val="en-US" w:eastAsia="zh-CN" w:bidi="zh-CN"/>
        </w:rPr>
        <w:t>在12315平台进度反馈中告知投诉人调解时间、方式等内容</w:t>
      </w:r>
      <w:r>
        <w:rPr>
          <w:rFonts w:hint="eastAsia" w:ascii="Times New Roman" w:hAnsi="Times New Roman" w:eastAsia="仿宋_GB2312" w:cs="Times New Roman"/>
          <w:color w:val="auto"/>
          <w:sz w:val="32"/>
          <w:szCs w:val="32"/>
          <w:highlight w:val="none"/>
          <w:lang w:val="en-US" w:eastAsia="zh-CN" w:bidi="zh-CN"/>
        </w:rPr>
        <w:t>。在被投诉人未按期参加调解后，被申请人于2023年10月24日作出终止调解决定，并于当日告知申请人。</w:t>
      </w:r>
      <w:r>
        <w:rPr>
          <w:rFonts w:hint="default" w:ascii="Times New Roman" w:hAnsi="Times New Roman" w:eastAsia="仿宋_GB2312" w:cs="Times New Roman"/>
          <w:color w:val="auto"/>
          <w:sz w:val="32"/>
          <w:szCs w:val="32"/>
          <w:highlight w:val="none"/>
          <w:lang w:eastAsia="zh-CN" w:bidi="zh-CN"/>
        </w:rPr>
        <w:t>本案中，被申请人针对申请人的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依法履行了法定职权，处理妥当，程序合法。</w:t>
      </w:r>
    </w:p>
    <w:p w14:paraId="39CA63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5F898A9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维持被申请人洛阳市涧西区市场监督管理局对申请人李某针对某店的投诉作出的处理。</w:t>
      </w:r>
    </w:p>
    <w:p w14:paraId="710F254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47899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982333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B1B09F2">
      <w:pPr>
        <w:keepNext w:val="0"/>
        <w:keepLines w:val="0"/>
        <w:pageBreakBefore w:val="0"/>
        <w:widowControl w:val="0"/>
        <w:kinsoku/>
        <w:wordWrap/>
        <w:overflowPunct/>
        <w:topLinePunct w:val="0"/>
        <w:autoSpaceDE/>
        <w:autoSpaceDN/>
        <w:bidi w:val="0"/>
        <w:adjustRightInd/>
        <w:snapToGrid/>
        <w:spacing w:line="60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p w14:paraId="46DD115A">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40925">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45ABA6B">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3DF73C0"/>
    <w:rsid w:val="04C258B7"/>
    <w:rsid w:val="064C3D82"/>
    <w:rsid w:val="09FF117A"/>
    <w:rsid w:val="0A120248"/>
    <w:rsid w:val="0C592F5E"/>
    <w:rsid w:val="0D581A7A"/>
    <w:rsid w:val="0F1220A3"/>
    <w:rsid w:val="0F5615D1"/>
    <w:rsid w:val="0FBF372E"/>
    <w:rsid w:val="116C71C0"/>
    <w:rsid w:val="1187006C"/>
    <w:rsid w:val="12102C19"/>
    <w:rsid w:val="139E1E77"/>
    <w:rsid w:val="168F1FC7"/>
    <w:rsid w:val="16BB08CC"/>
    <w:rsid w:val="18AD78FA"/>
    <w:rsid w:val="19520BE7"/>
    <w:rsid w:val="1CA4041A"/>
    <w:rsid w:val="1DC1201A"/>
    <w:rsid w:val="1DC76541"/>
    <w:rsid w:val="1E5F050A"/>
    <w:rsid w:val="1E6F78F1"/>
    <w:rsid w:val="205A2450"/>
    <w:rsid w:val="208464C8"/>
    <w:rsid w:val="21E73C49"/>
    <w:rsid w:val="24707D66"/>
    <w:rsid w:val="26023DD0"/>
    <w:rsid w:val="26E82D43"/>
    <w:rsid w:val="273F74E2"/>
    <w:rsid w:val="2806431F"/>
    <w:rsid w:val="29DB05E0"/>
    <w:rsid w:val="2A4C285A"/>
    <w:rsid w:val="2AE86452"/>
    <w:rsid w:val="2AF73E8C"/>
    <w:rsid w:val="2C0143DD"/>
    <w:rsid w:val="2D33789C"/>
    <w:rsid w:val="2E0C5AEE"/>
    <w:rsid w:val="2E19473C"/>
    <w:rsid w:val="2F1A772C"/>
    <w:rsid w:val="2F40089A"/>
    <w:rsid w:val="2F5229EB"/>
    <w:rsid w:val="2F995907"/>
    <w:rsid w:val="305038DF"/>
    <w:rsid w:val="30D56CB1"/>
    <w:rsid w:val="325E6887"/>
    <w:rsid w:val="332F26E5"/>
    <w:rsid w:val="338B5419"/>
    <w:rsid w:val="34AF4D13"/>
    <w:rsid w:val="34D96190"/>
    <w:rsid w:val="3575202C"/>
    <w:rsid w:val="36B82A7F"/>
    <w:rsid w:val="37F005AF"/>
    <w:rsid w:val="393A74C9"/>
    <w:rsid w:val="3A84224D"/>
    <w:rsid w:val="3BBBC973"/>
    <w:rsid w:val="3C3629DD"/>
    <w:rsid w:val="3CD92B74"/>
    <w:rsid w:val="3D1141E0"/>
    <w:rsid w:val="3EDE61C9"/>
    <w:rsid w:val="3EE3794E"/>
    <w:rsid w:val="3FF51487"/>
    <w:rsid w:val="40004FD0"/>
    <w:rsid w:val="44A51827"/>
    <w:rsid w:val="468D6154"/>
    <w:rsid w:val="4A054521"/>
    <w:rsid w:val="4B382A64"/>
    <w:rsid w:val="4C9F663F"/>
    <w:rsid w:val="4D2F601D"/>
    <w:rsid w:val="4DD92D1A"/>
    <w:rsid w:val="4DF95B66"/>
    <w:rsid w:val="4EFB6111"/>
    <w:rsid w:val="50516EF9"/>
    <w:rsid w:val="5208349B"/>
    <w:rsid w:val="53223260"/>
    <w:rsid w:val="55DA612A"/>
    <w:rsid w:val="57B63C8A"/>
    <w:rsid w:val="5A601E35"/>
    <w:rsid w:val="5A900F23"/>
    <w:rsid w:val="5BE340D4"/>
    <w:rsid w:val="5D6448EC"/>
    <w:rsid w:val="5D67459D"/>
    <w:rsid w:val="5F09396D"/>
    <w:rsid w:val="5F2CAEFE"/>
    <w:rsid w:val="5F6B608A"/>
    <w:rsid w:val="5FF70323"/>
    <w:rsid w:val="606D56D8"/>
    <w:rsid w:val="619937D4"/>
    <w:rsid w:val="623A7B14"/>
    <w:rsid w:val="64505863"/>
    <w:rsid w:val="64640EA2"/>
    <w:rsid w:val="67F67B00"/>
    <w:rsid w:val="682E3AA8"/>
    <w:rsid w:val="68D82960"/>
    <w:rsid w:val="699900D4"/>
    <w:rsid w:val="6B114BE3"/>
    <w:rsid w:val="6B4E705F"/>
    <w:rsid w:val="6BB96942"/>
    <w:rsid w:val="6C5655CF"/>
    <w:rsid w:val="6CD00864"/>
    <w:rsid w:val="6DD27D61"/>
    <w:rsid w:val="6FC55CD2"/>
    <w:rsid w:val="71F7460A"/>
    <w:rsid w:val="720D2C72"/>
    <w:rsid w:val="72253984"/>
    <w:rsid w:val="75522E8B"/>
    <w:rsid w:val="764A405D"/>
    <w:rsid w:val="775274C5"/>
    <w:rsid w:val="78115138"/>
    <w:rsid w:val="788758AB"/>
    <w:rsid w:val="798E7D96"/>
    <w:rsid w:val="79C92109"/>
    <w:rsid w:val="79F3009A"/>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4041</Words>
  <Characters>4338</Characters>
  <Lines>0</Lines>
  <Paragraphs>0</Paragraphs>
  <TotalTime>3</TotalTime>
  <ScaleCrop>false</ScaleCrop>
  <LinksUpToDate>false</LinksUpToDate>
  <CharactersWithSpaces>4421</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2023-12-15T10:06:00Z</cp:lastPrinted>
  <dcterms:modified xsi:type="dcterms:W3CDTF">2024-11-07T07:15:18Z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