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83D5C4">
      <w:pPr>
        <w:pStyle w:val="2"/>
        <w:keepNext w:val="0"/>
        <w:keepLines w:val="0"/>
        <w:pageBreakBefore w:val="0"/>
        <w:widowControl w:val="0"/>
        <w:kinsoku/>
        <w:wordWrap/>
        <w:overflowPunct/>
        <w:topLinePunct w:val="0"/>
        <w:autoSpaceDE/>
        <w:autoSpaceDN/>
        <w:bidi w:val="0"/>
        <w:adjustRightInd/>
        <w:snapToGrid/>
        <w:spacing w:line="720" w:lineRule="exact"/>
        <w:textAlignment w:val="auto"/>
        <w:rPr>
          <w:rFonts w:hint="default" w:ascii="Times New Roman" w:hAnsi="Times New Roman" w:eastAsia="方正小标宋简体" w:cs="Times New Roman"/>
          <w:color w:val="auto"/>
          <w:sz w:val="44"/>
          <w:szCs w:val="44"/>
          <w:highlight w:val="none"/>
          <w:lang w:eastAsia="zh-CN"/>
        </w:rPr>
      </w:pPr>
    </w:p>
    <w:p w14:paraId="04067157">
      <w:pPr>
        <w:keepNext w:val="0"/>
        <w:keepLines w:val="0"/>
        <w:pageBreakBefore w:val="0"/>
        <w:widowControl/>
        <w:kinsoku/>
        <w:wordWrap/>
        <w:overflowPunct/>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208FFB4B">
      <w:pPr>
        <w:keepNext w:val="0"/>
        <w:keepLines w:val="0"/>
        <w:pageBreakBefore w:val="0"/>
        <w:widowControl w:val="0"/>
        <w:kinsoku/>
        <w:wordWrap/>
        <w:overflowPunct/>
        <w:topLinePunct w:val="0"/>
        <w:autoSpaceDE/>
        <w:autoSpaceDN/>
        <w:bidi w:val="0"/>
        <w:adjustRightInd/>
        <w:snapToGrid/>
        <w:spacing w:after="120" w:afterLines="50" w:line="580" w:lineRule="exact"/>
        <w:jc w:val="right"/>
        <w:textAlignment w:val="auto"/>
        <w:rPr>
          <w:rFonts w:hint="default" w:ascii="Times New Roman" w:hAnsi="Times New Roman" w:eastAsia="仿宋" w:cs="Times New Roman"/>
          <w:sz w:val="32"/>
          <w:szCs w:val="32"/>
          <w:highlight w:val="none"/>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eastAsia" w:eastAsia="仿宋_GB2312"/>
          <w:sz w:val="32"/>
          <w:szCs w:val="32"/>
          <w:lang w:eastAsia="zh-CN"/>
        </w:rPr>
        <w:t>涧政复决字</w:t>
      </w:r>
      <w:r>
        <w:rPr>
          <w:rFonts w:hint="eastAsia" w:ascii="仿宋" w:hAnsi="仿宋" w:eastAsia="仿宋" w:cs="仿宋"/>
          <w:sz w:val="32"/>
          <w:szCs w:val="32"/>
          <w:lang w:eastAsia="zh-CN"/>
        </w:rPr>
        <w:t>〔</w:t>
      </w:r>
      <w:r>
        <w:rPr>
          <w:rFonts w:hint="eastAsia" w:eastAsia="仿宋_GB2312"/>
          <w:sz w:val="32"/>
          <w:szCs w:val="32"/>
          <w:lang w:eastAsia="zh-CN"/>
        </w:rPr>
        <w:t>202</w:t>
      </w:r>
      <w:r>
        <w:rPr>
          <w:rFonts w:hint="eastAsia" w:eastAsia="仿宋_GB2312"/>
          <w:sz w:val="32"/>
          <w:szCs w:val="32"/>
          <w:lang w:val="en-US" w:eastAsia="zh-CN"/>
        </w:rPr>
        <w:t>3</w:t>
      </w:r>
      <w:r>
        <w:rPr>
          <w:rFonts w:hint="eastAsia" w:ascii="仿宋" w:hAnsi="仿宋" w:eastAsia="仿宋" w:cs="仿宋"/>
          <w:sz w:val="32"/>
          <w:szCs w:val="32"/>
          <w:lang w:eastAsia="zh-CN"/>
        </w:rPr>
        <w:t>〕</w:t>
      </w:r>
      <w:r>
        <w:rPr>
          <w:rFonts w:hint="eastAsia" w:eastAsia="仿宋_GB2312"/>
          <w:sz w:val="32"/>
          <w:szCs w:val="32"/>
          <w:lang w:eastAsia="zh-CN"/>
        </w:rPr>
        <w:t>第</w:t>
      </w:r>
      <w:r>
        <w:rPr>
          <w:rFonts w:hint="eastAsia" w:eastAsia="仿宋_GB2312"/>
          <w:sz w:val="32"/>
          <w:szCs w:val="32"/>
          <w:lang w:val="en-US" w:eastAsia="zh-CN"/>
        </w:rPr>
        <w:t>87</w:t>
      </w:r>
      <w:r>
        <w:rPr>
          <w:rFonts w:hint="eastAsia" w:eastAsia="仿宋_GB2312"/>
          <w:sz w:val="32"/>
          <w:szCs w:val="32"/>
          <w:lang w:eastAsia="zh-CN"/>
        </w:rPr>
        <w:t>号</w:t>
      </w:r>
    </w:p>
    <w:p w14:paraId="52357779">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邓某</w:t>
      </w:r>
      <w:r>
        <w:rPr>
          <w:rFonts w:hint="default" w:ascii="Times New Roman" w:hAnsi="Times New Roman" w:eastAsia="仿宋_GB2312" w:cs="Times New Roman"/>
          <w:sz w:val="32"/>
          <w:szCs w:val="32"/>
          <w:highlight w:val="none"/>
          <w:lang w:eastAsia="zh-CN" w:bidi="zh-CN"/>
        </w:rPr>
        <w:t>。</w:t>
      </w:r>
    </w:p>
    <w:p w14:paraId="7BB17320">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yellow"/>
          <w:lang w:eastAsia="zh-CN" w:bidi="zh-CN"/>
        </w:rPr>
      </w:pPr>
      <w:r>
        <w:rPr>
          <w:rFonts w:hint="default" w:ascii="Times New Roman" w:hAnsi="Times New Roman" w:eastAsia="仿宋_GB2312" w:cs="Times New Roman"/>
          <w:sz w:val="32"/>
          <w:szCs w:val="32"/>
          <w:highlight w:val="none"/>
          <w:lang w:eastAsia="zh-CN" w:bidi="zh-CN"/>
        </w:rPr>
        <w:t>被申请人：洛阳市涧西区市场监督管理局。</w:t>
      </w:r>
    </w:p>
    <w:p w14:paraId="73162C60">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申请人不服被申请人</w:t>
      </w:r>
      <w:r>
        <w:rPr>
          <w:rFonts w:hint="eastAsia" w:ascii="Times New Roman" w:hAnsi="Times New Roman" w:eastAsia="仿宋_GB2312" w:cs="Times New Roman"/>
          <w:sz w:val="32"/>
          <w:szCs w:val="32"/>
          <w:highlight w:val="none"/>
          <w:lang w:val="en-US" w:eastAsia="zh-CN" w:bidi="zh-CN"/>
        </w:rPr>
        <w:t>于</w:t>
      </w:r>
      <w:r>
        <w:rPr>
          <w:rFonts w:hint="default" w:ascii="Times New Roman" w:hAnsi="Times New Roman" w:eastAsia="仿宋_GB2312" w:cs="Times New Roman"/>
          <w:sz w:val="32"/>
          <w:szCs w:val="32"/>
          <w:highlight w:val="none"/>
          <w:lang w:eastAsia="zh-CN" w:bidi="zh-CN"/>
        </w:rPr>
        <w:t>2023年</w:t>
      </w:r>
      <w:r>
        <w:rPr>
          <w:rFonts w:hint="eastAsia" w:ascii="Times New Roman" w:hAnsi="Times New Roman" w:eastAsia="仿宋_GB2312" w:cs="Times New Roman"/>
          <w:sz w:val="32"/>
          <w:szCs w:val="32"/>
          <w:highlight w:val="none"/>
          <w:lang w:val="en-US" w:eastAsia="zh-CN" w:bidi="zh-CN"/>
        </w:rPr>
        <w:t>9</w:t>
      </w:r>
      <w:r>
        <w:rPr>
          <w:rFonts w:hint="default" w:ascii="Times New Roman" w:hAnsi="Times New Roman" w:eastAsia="仿宋_GB2312" w:cs="Times New Roman"/>
          <w:sz w:val="32"/>
          <w:szCs w:val="32"/>
          <w:highlight w:val="none"/>
          <w:lang w:eastAsia="zh-CN" w:bidi="zh-CN"/>
        </w:rPr>
        <w:t>月</w:t>
      </w:r>
      <w:r>
        <w:rPr>
          <w:rFonts w:hint="eastAsia" w:ascii="Times New Roman" w:hAnsi="Times New Roman" w:eastAsia="仿宋_GB2312" w:cs="Times New Roman"/>
          <w:sz w:val="32"/>
          <w:szCs w:val="32"/>
          <w:highlight w:val="none"/>
          <w:lang w:val="en-US" w:eastAsia="zh-CN" w:bidi="zh-CN"/>
        </w:rPr>
        <w:t>18</w:t>
      </w:r>
      <w:r>
        <w:rPr>
          <w:rFonts w:hint="default" w:ascii="Times New Roman" w:hAnsi="Times New Roman" w:eastAsia="仿宋_GB2312" w:cs="Times New Roman"/>
          <w:sz w:val="32"/>
          <w:szCs w:val="32"/>
          <w:highlight w:val="none"/>
          <w:lang w:eastAsia="zh-CN" w:bidi="zh-CN"/>
        </w:rPr>
        <w:t>日针对</w:t>
      </w:r>
      <w:r>
        <w:rPr>
          <w:rFonts w:hint="eastAsia" w:ascii="Times New Roman" w:hAnsi="Times New Roman" w:eastAsia="仿宋_GB2312" w:cs="Times New Roman"/>
          <w:sz w:val="32"/>
          <w:szCs w:val="32"/>
          <w:highlight w:val="none"/>
          <w:lang w:val="en-US" w:eastAsia="zh-CN" w:bidi="zh-CN"/>
        </w:rPr>
        <w:t>其对某超市</w:t>
      </w:r>
      <w:r>
        <w:rPr>
          <w:rFonts w:hint="default" w:ascii="Times New Roman" w:hAnsi="Times New Roman" w:eastAsia="仿宋_GB2312" w:cs="Times New Roman"/>
          <w:sz w:val="32"/>
          <w:szCs w:val="32"/>
          <w:highlight w:val="none"/>
          <w:lang w:eastAsia="zh-CN" w:bidi="zh-CN"/>
        </w:rPr>
        <w:t>的</w:t>
      </w:r>
      <w:r>
        <w:rPr>
          <w:rFonts w:hint="eastAsia" w:ascii="Times New Roman" w:hAnsi="Times New Roman" w:eastAsia="仿宋_GB2312" w:cs="Times New Roman"/>
          <w:sz w:val="32"/>
          <w:szCs w:val="32"/>
          <w:highlight w:val="none"/>
          <w:lang w:val="en-US" w:eastAsia="zh-CN" w:bidi="zh-CN"/>
        </w:rPr>
        <w:t>举报作出的答复</w:t>
      </w:r>
      <w:r>
        <w:rPr>
          <w:rFonts w:hint="default" w:ascii="Times New Roman" w:hAnsi="Times New Roman" w:eastAsia="仿宋_GB2312" w:cs="Times New Roman"/>
          <w:sz w:val="32"/>
          <w:szCs w:val="32"/>
          <w:highlight w:val="none"/>
          <w:lang w:eastAsia="zh-CN" w:bidi="zh-CN"/>
        </w:rPr>
        <w:t>，</w:t>
      </w:r>
      <w:r>
        <w:rPr>
          <w:rFonts w:hint="eastAsia" w:ascii="Times New Roman" w:hAnsi="Times New Roman" w:eastAsia="仿宋_GB2312" w:cs="Times New Roman"/>
          <w:sz w:val="32"/>
          <w:szCs w:val="32"/>
          <w:highlight w:val="none"/>
          <w:lang w:val="en-US" w:eastAsia="zh-CN" w:bidi="zh-CN"/>
        </w:rPr>
        <w:t>于2023年10月30日</w:t>
      </w:r>
      <w:r>
        <w:rPr>
          <w:rFonts w:hint="default" w:ascii="Times New Roman" w:hAnsi="Times New Roman" w:eastAsia="仿宋_GB2312" w:cs="Times New Roman"/>
          <w:sz w:val="32"/>
          <w:szCs w:val="32"/>
          <w:highlight w:val="none"/>
          <w:lang w:eastAsia="zh-CN" w:bidi="zh-CN"/>
        </w:rPr>
        <w:t>向本机关提出行政复议申请，</w:t>
      </w:r>
      <w:r>
        <w:rPr>
          <w:rFonts w:hint="default" w:ascii="Times New Roman" w:hAnsi="Times New Roman" w:eastAsia="仿宋_GB2312" w:cs="Times New Roman"/>
          <w:color w:val="auto"/>
          <w:sz w:val="32"/>
          <w:szCs w:val="32"/>
          <w:highlight w:val="none"/>
          <w:lang w:val="en-US" w:eastAsia="zh-CN" w:bidi="zh-CN"/>
        </w:rPr>
        <w:t>本机关依法予以受理，</w:t>
      </w:r>
      <w:r>
        <w:rPr>
          <w:rFonts w:hint="default" w:ascii="Times New Roman" w:hAnsi="Times New Roman" w:eastAsia="仿宋_GB2312" w:cs="Times New Roman"/>
          <w:color w:val="auto"/>
          <w:sz w:val="32"/>
          <w:szCs w:val="32"/>
          <w:highlight w:val="none"/>
          <w:lang w:eastAsia="zh-CN" w:bidi="zh-CN"/>
        </w:rPr>
        <w:t>现已审理终结</w:t>
      </w:r>
      <w:r>
        <w:rPr>
          <w:rFonts w:hint="default" w:ascii="Times New Roman" w:hAnsi="Times New Roman" w:eastAsia="仿宋_GB2312" w:cs="Times New Roman"/>
          <w:sz w:val="32"/>
          <w:szCs w:val="32"/>
          <w:highlight w:val="none"/>
          <w:lang w:eastAsia="zh-CN" w:bidi="zh-CN"/>
        </w:rPr>
        <w:t>。</w:t>
      </w:r>
    </w:p>
    <w:p w14:paraId="0E66017D">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default" w:ascii="Times New Roman" w:hAnsi="Times New Roman" w:eastAsia="仿宋_GB2312" w:cs="Times New Roman"/>
          <w:sz w:val="32"/>
          <w:szCs w:val="32"/>
          <w:highlight w:val="none"/>
          <w:lang w:val="en-US" w:eastAsia="zh-CN" w:bidi="zh-CN"/>
        </w:rPr>
        <w:t>撤销被</w:t>
      </w:r>
      <w:r>
        <w:rPr>
          <w:rFonts w:hint="eastAsia" w:ascii="Times New Roman" w:hAnsi="Times New Roman" w:eastAsia="仿宋_GB2312" w:cs="Times New Roman"/>
          <w:sz w:val="32"/>
          <w:szCs w:val="32"/>
          <w:highlight w:val="none"/>
          <w:lang w:val="en-US" w:eastAsia="zh-CN" w:bidi="zh-CN"/>
        </w:rPr>
        <w:t>申</w:t>
      </w:r>
      <w:r>
        <w:rPr>
          <w:rFonts w:hint="default" w:ascii="Times New Roman" w:hAnsi="Times New Roman" w:eastAsia="仿宋_GB2312" w:cs="Times New Roman"/>
          <w:sz w:val="32"/>
          <w:szCs w:val="32"/>
          <w:highlight w:val="none"/>
          <w:lang w:val="en-US" w:eastAsia="zh-CN" w:bidi="zh-CN"/>
        </w:rPr>
        <w:t>请人2023年9月18日《答复函》中</w:t>
      </w:r>
      <w:r>
        <w:rPr>
          <w:rFonts w:hint="eastAsia" w:ascii="Times New Roman" w:hAnsi="Times New Roman" w:eastAsia="仿宋_GB2312" w:cs="Times New Roman"/>
          <w:sz w:val="32"/>
          <w:szCs w:val="32"/>
          <w:highlight w:val="none"/>
          <w:lang w:val="en-US" w:eastAsia="zh-CN" w:bidi="zh-CN"/>
        </w:rPr>
        <w:t>“某超市</w:t>
      </w:r>
      <w:r>
        <w:rPr>
          <w:rFonts w:hint="default" w:ascii="Times New Roman" w:hAnsi="Times New Roman" w:eastAsia="仿宋_GB2312" w:cs="Times New Roman"/>
          <w:sz w:val="32"/>
          <w:szCs w:val="32"/>
          <w:highlight w:val="none"/>
          <w:lang w:val="en-US" w:eastAsia="zh-CN" w:bidi="zh-CN"/>
        </w:rPr>
        <w:t>经营</w:t>
      </w:r>
      <w:r>
        <w:rPr>
          <w:rFonts w:hint="eastAsia" w:ascii="Times New Roman" w:hAnsi="Times New Roman" w:eastAsia="仿宋_GB2312" w:cs="Times New Roman"/>
          <w:sz w:val="32"/>
          <w:szCs w:val="32"/>
          <w:highlight w:val="none"/>
          <w:lang w:val="en-US" w:eastAsia="zh-CN" w:bidi="zh-CN"/>
        </w:rPr>
        <w:t>饺子包子调味料</w:t>
      </w:r>
      <w:r>
        <w:rPr>
          <w:rFonts w:hint="default" w:ascii="Times New Roman" w:hAnsi="Times New Roman" w:eastAsia="仿宋_GB2312" w:cs="Times New Roman"/>
          <w:sz w:val="32"/>
          <w:szCs w:val="32"/>
          <w:highlight w:val="none"/>
          <w:lang w:val="en-US" w:eastAsia="zh-CN" w:bidi="zh-CN"/>
        </w:rPr>
        <w:t>的举报，我局决定不予立案</w:t>
      </w:r>
      <w:r>
        <w:rPr>
          <w:rFonts w:hint="eastAsia" w:ascii="Times New Roman" w:hAnsi="Times New Roman" w:eastAsia="仿宋_GB2312" w:cs="Times New Roman"/>
          <w:sz w:val="32"/>
          <w:szCs w:val="32"/>
          <w:highlight w:val="none"/>
          <w:lang w:val="en-US" w:eastAsia="zh-CN" w:bidi="zh-CN"/>
        </w:rPr>
        <w:t>”的决定，</w:t>
      </w:r>
      <w:r>
        <w:rPr>
          <w:rFonts w:hint="default" w:ascii="Times New Roman" w:hAnsi="Times New Roman" w:eastAsia="仿宋_GB2312" w:cs="Times New Roman"/>
          <w:sz w:val="32"/>
          <w:szCs w:val="32"/>
          <w:highlight w:val="none"/>
          <w:lang w:val="en-US" w:eastAsia="zh-CN" w:bidi="zh-CN"/>
        </w:rPr>
        <w:t>并责令其重新作出行政行为。</w:t>
      </w:r>
    </w:p>
    <w:p w14:paraId="00E37D12">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default" w:ascii="Times New Roman" w:hAnsi="Times New Roman" w:eastAsia="仿宋_GB2312" w:cs="Times New Roman"/>
          <w:sz w:val="32"/>
          <w:szCs w:val="32"/>
          <w:highlight w:val="none"/>
          <w:lang w:val="en-US" w:eastAsia="zh-CN" w:bidi="zh-CN"/>
        </w:rPr>
        <w:t>被申请人根据《市场监督管理行政处罚程序规定》第20条第3款决定不予立案，但该条共有2款规定，并不存在第3款，构成适用</w:t>
      </w:r>
      <w:r>
        <w:rPr>
          <w:rFonts w:hint="eastAsia" w:ascii="Times New Roman" w:hAnsi="Times New Roman" w:eastAsia="仿宋_GB2312" w:cs="Times New Roman"/>
          <w:sz w:val="32"/>
          <w:szCs w:val="32"/>
          <w:highlight w:val="none"/>
          <w:lang w:val="en-US" w:eastAsia="zh-CN" w:bidi="zh-CN"/>
        </w:rPr>
        <w:t>法律</w:t>
      </w:r>
      <w:r>
        <w:rPr>
          <w:rFonts w:hint="default" w:ascii="Times New Roman" w:hAnsi="Times New Roman" w:eastAsia="仿宋_GB2312" w:cs="Times New Roman"/>
          <w:sz w:val="32"/>
          <w:szCs w:val="32"/>
          <w:highlight w:val="none"/>
          <w:lang w:val="en-US" w:eastAsia="zh-CN" w:bidi="zh-CN"/>
        </w:rPr>
        <w:t>依据错误。被申请人未公开、告知</w:t>
      </w:r>
      <w:r>
        <w:rPr>
          <w:rFonts w:hint="eastAsia" w:ascii="Times New Roman" w:hAnsi="Times New Roman" w:eastAsia="仿宋_GB2312" w:cs="Times New Roman"/>
          <w:sz w:val="32"/>
          <w:szCs w:val="32"/>
          <w:highlight w:val="none"/>
          <w:lang w:val="en-US" w:eastAsia="zh-CN" w:bidi="zh-CN"/>
        </w:rPr>
        <w:t>某超市</w:t>
      </w:r>
      <w:r>
        <w:rPr>
          <w:rFonts w:hint="default" w:ascii="Times New Roman" w:hAnsi="Times New Roman" w:eastAsia="仿宋_GB2312" w:cs="Times New Roman"/>
          <w:sz w:val="32"/>
          <w:szCs w:val="32"/>
          <w:highlight w:val="none"/>
          <w:lang w:val="en-US" w:eastAsia="zh-CN" w:bidi="zh-CN"/>
        </w:rPr>
        <w:t>履行了《中华人民共和国食品安全法》规定的进货查验义务，有证据证明其不知道所采购的食品不符合食品安全标准，并能如实说明其进货来源的证据、依据和其他有关材料，违背公开、公平、公正的正当程序原则，未保障利害关系人即本案申请人的知情权，违反《全面推进依法行政实施纲要》第3条第5项关于</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程序正当。行政机关实施行政管理，除涉及国家秘密和依法受到保护的商业秘密、个人隐私的外，应当公开，依法保障行政管理相对人、利害关系人的知情权</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的规定。申请人购买到不符合食品安全标准的食品，为维护自身合法权益而申请行政机关履行保护财产权的法定职责，被申请人未能依法履行保护申请人财产权的法定职责，不予立案影响申请人的合法权益，未告知申请人申请行政复议的权利、行政复议机关和行政复议申请期限，违反《中华人民共和国行政复议法实施条例》第17条的规定。被申请人对</w:t>
      </w:r>
      <w:r>
        <w:rPr>
          <w:rFonts w:hint="eastAsia" w:ascii="Times New Roman" w:hAnsi="Times New Roman" w:eastAsia="仿宋_GB2312" w:cs="Times New Roman"/>
          <w:sz w:val="32"/>
          <w:szCs w:val="32"/>
          <w:highlight w:val="none"/>
          <w:lang w:val="en-US" w:eastAsia="zh-CN" w:bidi="zh-CN"/>
        </w:rPr>
        <w:t>某超市</w:t>
      </w:r>
      <w:r>
        <w:rPr>
          <w:rFonts w:hint="default" w:ascii="Times New Roman" w:hAnsi="Times New Roman" w:eastAsia="仿宋_GB2312" w:cs="Times New Roman"/>
          <w:sz w:val="32"/>
          <w:szCs w:val="32"/>
          <w:highlight w:val="none"/>
          <w:lang w:val="en-US" w:eastAsia="zh-CN" w:bidi="zh-CN"/>
        </w:rPr>
        <w:t>不予立案，实质不予行政处罚。但根据《国务院关于进一步贯彻实施</w:t>
      </w:r>
      <w:r>
        <w:rPr>
          <w:rFonts w:hint="eastAsia" w:ascii="Times New Roman" w:hAnsi="Times New Roman" w:eastAsia="仿宋_GB2312" w:cs="Times New Roman"/>
          <w:sz w:val="32"/>
          <w:szCs w:val="32"/>
          <w:highlight w:val="none"/>
          <w:lang w:val="en-US" w:eastAsia="zh-CN" w:bidi="zh-CN"/>
        </w:rPr>
        <w:t>&lt;</w:t>
      </w:r>
      <w:r>
        <w:rPr>
          <w:rFonts w:hint="default" w:ascii="Times New Roman" w:hAnsi="Times New Roman" w:eastAsia="仿宋_GB2312" w:cs="Times New Roman"/>
          <w:sz w:val="32"/>
          <w:szCs w:val="32"/>
          <w:highlight w:val="none"/>
          <w:lang w:val="en-US" w:eastAsia="zh-CN" w:bidi="zh-CN"/>
        </w:rPr>
        <w:t>中华人民共和国行政处罚法</w:t>
      </w:r>
      <w:r>
        <w:rPr>
          <w:rFonts w:hint="eastAsia" w:ascii="Times New Roman" w:hAnsi="Times New Roman" w:eastAsia="仿宋_GB2312" w:cs="Times New Roman"/>
          <w:sz w:val="32"/>
          <w:szCs w:val="32"/>
          <w:highlight w:val="none"/>
          <w:lang w:val="en-US" w:eastAsia="zh-CN" w:bidi="zh-CN"/>
        </w:rPr>
        <w:t>&gt;</w:t>
      </w:r>
      <w:r>
        <w:rPr>
          <w:rFonts w:hint="default" w:ascii="Times New Roman" w:hAnsi="Times New Roman" w:eastAsia="仿宋_GB2312" w:cs="Times New Roman"/>
          <w:sz w:val="32"/>
          <w:szCs w:val="32"/>
          <w:highlight w:val="none"/>
          <w:lang w:val="en-US" w:eastAsia="zh-CN" w:bidi="zh-CN"/>
        </w:rPr>
        <w:t>的通知》</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国发</w:t>
      </w:r>
      <w:r>
        <w:rPr>
          <w:rFonts w:hint="eastAsia" w:ascii="微软雅黑" w:hAnsi="微软雅黑" w:eastAsia="微软雅黑" w:cs="微软雅黑"/>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2021</w:t>
      </w:r>
      <w:r>
        <w:rPr>
          <w:rFonts w:hint="eastAsia" w:ascii="微软雅黑" w:hAnsi="微软雅黑" w:eastAsia="微软雅黑" w:cs="微软雅黑"/>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26号</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第</w:t>
      </w:r>
      <w:r>
        <w:rPr>
          <w:rFonts w:hint="eastAsia" w:ascii="Times New Roman" w:hAnsi="Times New Roman" w:eastAsia="仿宋_GB2312" w:cs="Times New Roman"/>
          <w:sz w:val="32"/>
          <w:szCs w:val="32"/>
          <w:highlight w:val="none"/>
          <w:lang w:val="en-US" w:eastAsia="zh-CN" w:bidi="zh-CN"/>
        </w:rPr>
        <w:t>（十）</w:t>
      </w:r>
      <w:r>
        <w:rPr>
          <w:rFonts w:hint="default" w:ascii="Times New Roman" w:hAnsi="Times New Roman" w:eastAsia="仿宋_GB2312" w:cs="Times New Roman"/>
          <w:sz w:val="32"/>
          <w:szCs w:val="32"/>
          <w:highlight w:val="none"/>
          <w:lang w:val="en-US" w:eastAsia="zh-CN" w:bidi="zh-CN"/>
        </w:rPr>
        <w:t>条关于</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当事人主动退赔，消除或者减轻违法行为危害后果的，依法予以从轻或者减轻行政处罚</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的规定，当事人如主动退赔</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消除或者减轻违法行为危害后果，保护利害关系人即本案申请人的合法权益，被申请人依法予以从轻或者减轻行政处罚，但当事人至今并未主动退赔，被申请人竟对当事人作出不予行政处罚，明显不符合上述规定。依据《最高人民法院关于举报人对行政机关就举报事项作出的处理或者不作为行为不服是否具有行政复议申请人资格问题的答复》</w:t>
      </w:r>
      <w:r>
        <w:rPr>
          <w:rFonts w:hint="eastAsia" w:ascii="Times New Roman" w:hAnsi="Times New Roman" w:eastAsia="仿宋_GB2312" w:cs="Times New Roman"/>
          <w:sz w:val="32"/>
          <w:szCs w:val="32"/>
          <w:highlight w:val="none"/>
          <w:lang w:val="en-US" w:eastAsia="zh-CN" w:bidi="zh-CN"/>
        </w:rPr>
        <w:t>（</w:t>
      </w:r>
      <w:r>
        <w:rPr>
          <w:rFonts w:hint="eastAsia" w:ascii="微软雅黑" w:hAnsi="微软雅黑" w:eastAsia="微软雅黑" w:cs="微软雅黑"/>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2013</w:t>
      </w:r>
      <w:r>
        <w:rPr>
          <w:rFonts w:hint="eastAsia" w:ascii="微软雅黑" w:hAnsi="微软雅黑" w:eastAsia="微软雅黑" w:cs="微软雅黑"/>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行他字第14号</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《最高人民法院关于适用&lt;中华人民共和国行政诉讼法&gt;的解释》第12条第5项</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《最高人民法院行政诉讼法司法解释理解与适用</w:t>
      </w:r>
      <w:r>
        <w:rPr>
          <w:rFonts w:hint="eastAsia" w:ascii="Times New Roman" w:hAnsi="Times New Roman" w:eastAsia="仿宋_GB2312" w:cs="Times New Roman"/>
          <w:sz w:val="32"/>
          <w:szCs w:val="32"/>
          <w:highlight w:val="none"/>
          <w:lang w:val="en-US" w:eastAsia="zh-CN" w:bidi="zh-CN"/>
        </w:rPr>
        <w:t>（上册）</w:t>
      </w:r>
      <w:r>
        <w:rPr>
          <w:rFonts w:hint="default" w:ascii="Times New Roman" w:hAnsi="Times New Roman" w:eastAsia="仿宋_GB2312" w:cs="Times New Roman"/>
          <w:sz w:val="32"/>
          <w:szCs w:val="32"/>
          <w:highlight w:val="none"/>
          <w:lang w:val="en-US" w:eastAsia="zh-CN" w:bidi="zh-CN"/>
        </w:rPr>
        <w:t>》第102页第五条关于</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如果申诉人是出于消费目的的购买者，则其原告资格应当得到认可</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和《最高人民法院行政法官专业会议纪要</w:t>
      </w:r>
      <w:r>
        <w:rPr>
          <w:rFonts w:hint="eastAsia" w:ascii="Times New Roman" w:hAnsi="Times New Roman" w:eastAsia="仿宋_GB2312" w:cs="Times New Roman"/>
          <w:sz w:val="32"/>
          <w:szCs w:val="32"/>
          <w:highlight w:val="none"/>
          <w:lang w:val="en-US" w:eastAsia="zh-CN" w:bidi="zh-CN"/>
        </w:rPr>
        <w:t>（六）（</w:t>
      </w:r>
      <w:r>
        <w:rPr>
          <w:rFonts w:hint="default" w:ascii="Times New Roman" w:hAnsi="Times New Roman" w:eastAsia="仿宋_GB2312" w:cs="Times New Roman"/>
          <w:sz w:val="32"/>
          <w:szCs w:val="32"/>
          <w:highlight w:val="none"/>
          <w:lang w:val="en-US" w:eastAsia="zh-CN" w:bidi="zh-CN"/>
        </w:rPr>
        <w:t>投诉领域</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》第1条第1款的规定，特</w:t>
      </w:r>
      <w:r>
        <w:rPr>
          <w:rFonts w:hint="eastAsia" w:ascii="Times New Roman" w:hAnsi="Times New Roman" w:eastAsia="仿宋_GB2312" w:cs="Times New Roman"/>
          <w:sz w:val="32"/>
          <w:szCs w:val="32"/>
          <w:highlight w:val="none"/>
          <w:lang w:val="en-US" w:eastAsia="zh-CN" w:bidi="zh-CN"/>
        </w:rPr>
        <w:t>申请</w:t>
      </w:r>
      <w:r>
        <w:rPr>
          <w:rFonts w:hint="default" w:ascii="Times New Roman" w:hAnsi="Times New Roman" w:eastAsia="仿宋_GB2312" w:cs="Times New Roman"/>
          <w:sz w:val="32"/>
          <w:szCs w:val="32"/>
          <w:highlight w:val="none"/>
          <w:lang w:val="en-US" w:eastAsia="zh-CN" w:bidi="zh-CN"/>
        </w:rPr>
        <w:t>复议。</w:t>
      </w:r>
    </w:p>
    <w:p w14:paraId="7F4860D9">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yellow"/>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eastAsia" w:ascii="Times New Roman" w:hAnsi="Times New Roman" w:eastAsia="仿宋_GB2312" w:cs="Times New Roman"/>
          <w:sz w:val="32"/>
          <w:szCs w:val="32"/>
          <w:highlight w:val="none"/>
          <w:lang w:val="en-US" w:eastAsia="zh-CN" w:bidi="zh-CN"/>
        </w:rPr>
        <w:t>申请人举报的单位为某超市,</w:t>
      </w:r>
      <w:bookmarkStart w:id="0" w:name="_GoBack"/>
      <w:bookmarkEnd w:id="0"/>
      <w:r>
        <w:rPr>
          <w:rFonts w:hint="eastAsia" w:ascii="Times New Roman" w:hAnsi="Times New Roman" w:eastAsia="仿宋_GB2312" w:cs="Times New Roman"/>
          <w:sz w:val="32"/>
          <w:szCs w:val="32"/>
          <w:highlight w:val="none"/>
          <w:lang w:val="en-US" w:eastAsia="zh-CN" w:bidi="zh-CN"/>
        </w:rPr>
        <w:t>被申请人于2023年9月1日接到洛阳市市场监督管理局转办的申请人邓某投诉举报某超市经营的“饺子包子调味料”涉嫌食品标签标注不符合《预包装食品标签通则》有关要求的信件。因申请人邓某在来信中明确表示不接受电话或短信告知且未提供具体通讯地址，按照其信件中提供的法律文书送达邮箱，被申请人于2023年9月5日送达《投诉举报受理决定书》，2023年9月18日送达投诉举报信件《答复函》。告知其经被申请人调查，被投诉举报人某超市履行了《中华人民共和国食品安全法》要求的进货查验义务，有证据证明其不知道所采购的食品不符合食品安全标准，并能如实说明进货来源。依据《市场监督管理行政处罚程序规定》第二十条第一款（三）项，被申请人决定不予立案。另依据《市场监督管理行政处罚程序规定》第十四条的规定，被申请人已将相关问题线索移送生产厂家所在地市场监管部门处理。1.申请人邓某认为被申请人答复函中作出不予立案决定的适用依据错误。被申请人在答复函中表述不予立案依据为“《市场监督管理行政处罚程序规定》第二十条第三款”应更正为“《市场监督管理行政处罚程序规定》第二十条第一款（三）项”此处为我局工作人员笔误。2.申请人邓某认为被申请人在答复函中未公开告知某超市履行了《中华人民共和国食品安全法》要求的进货查验义务，有证据证明其不知道所采购的食品不符合食品安全标准，并能如实说明进货来源的证据、依据和其他有关材料，未保障其知情权。同时认为被申请人不予立案的决定影响到其合法权益，答复函中未告知其申请行政复议的权利、行政复议机关和行政复议申请期限，违反了《中华人民共和国行政复议法实施条例》第十七条的规定。依据《中华人民共和国政府信息公开条例》第十六条第二款，被申请人在履职过程中收集固定超市方履行进货查验义务的相关佐证资料属于过程性信息，不予公开，复议申请人的投诉举报信中也未要求公开。被申请人在答复函中已明确告知申请人超市方履行了法定义务，无需向其公开相关证据材料。《最高人民法院关于举报人对行政机关就举报事项作出的处理或者不作为行为不服是否具有行政复议申请人资格问题的答复》规定：举报人为维护自身合法权益而举报相关违法行为人，要求行政机关查处，对行政机关就举报事项作出的处理或者不作为行为不服申请行政复议的，具有行政复议申请人资格”。根据上述规定，举报人是否具有行政复议申请人资格，取决于举报人是否为维护自身合法权益而举报相关违法行为人。只有举报人在为维护其自身合法权益而举报时，行政机关作出的处理行为才有可能侵犯其合法权益。如果举报人仅仅是以公民身份，行使宪法、法律赋予公民的控告检举或投诉举报的权利，而非为了自身合法权益对相关违法行为进行举报，与行政机关就其举报事项作出的处理行为没有利害关系，不具有行政复议申请人资格。申请人向被申请人举报某超市销售的食品涉嫌标签标准不合规，要求监督检查并查处该违法行为，但未提供证据证明其自身合法权益受到被举报事项的实际侵害，因此申请人与被申请人就其举报事项作出的不予立案决定没有利害关系，不具有申请行政复议的主体资格。不符合《中华人民共和国行政复议法实施条例》第二十八条应当受理的情形。3.申请人认为被申请人对某超市作出不予立案的决定实质上不予行政处罚，某超市至今未主动对其予以退赔，不符合《国务院关于进一步贯彻实施&lt;中华人民共和国行政处罚法&gt;的通知》第十条之规定。依据上述规定申请人认为超市方主动退赔方可衔接从轻或者减轻处罚行政处罚，与被申请人作出不予立案二者之间无关联，认为不予立案失当则于法无据。依据《中华人民共和国食品安全法》第一百四十八条第一款“消费者因不符合食品安全标准的食品受到损害的，可以向经营者要求赔偿损失，也可以向生产者要求赔偿损失。”申请人未能提供证据证明其自身合法权益受到被举报事项的实际侵害，超市方无需主动退赔。申请人反映的食品的标签不符合《预包装食品标签通则》有关要求，经核查应属于不影响食品安全且不会对消费者造成误导的范畴，亦无需追加赔偿。综上，被申请人在处理该起信件投诉举报中并无妥当，作出决定合适，不存在申请人所诉未履行法定职责情况。恳请维持被申请人作出的行政行为。</w:t>
      </w:r>
    </w:p>
    <w:p w14:paraId="4B5C287A">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highlight w:val="none"/>
          <w:lang w:val="en-US" w:eastAsia="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eastAsia" w:ascii="Times New Roman" w:hAnsi="Times New Roman" w:eastAsia="仿宋_GB2312" w:cs="Times New Roman"/>
          <w:sz w:val="32"/>
          <w:szCs w:val="32"/>
          <w:highlight w:val="none"/>
          <w:lang w:val="en-US" w:eastAsia="zh-CN" w:bidi="zh-CN"/>
        </w:rPr>
        <w:t>2023年8月9日，申请人邓某在被投诉举报人某超市花费9.4元购买饺子包子调味料”“火锅豆筋”。2023年8月25日，申请人邓某以所购物品标签不符合《预包装食品标签通则》为由向洛阳市市场监督管理局进行投诉举报。</w:t>
      </w:r>
    </w:p>
    <w:p w14:paraId="5BD36764">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2023年8月30日，洛阳市市场监督管理局作出市场监管</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2023</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第180号《举报转办通知书》，将申请人邓某2023年8月29日关于某超市的举报转给被申请人处理。</w:t>
      </w:r>
    </w:p>
    <w:p w14:paraId="619058D3">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2023年</w:t>
      </w:r>
      <w:r>
        <w:rPr>
          <w:rFonts w:hint="eastAsia" w:ascii="Times New Roman" w:hAnsi="Times New Roman" w:eastAsia="仿宋_GB2312" w:cs="Times New Roman"/>
          <w:sz w:val="32"/>
          <w:szCs w:val="32"/>
          <w:highlight w:val="none"/>
          <w:lang w:val="en-US" w:eastAsia="zh-CN" w:bidi="zh-CN"/>
        </w:rPr>
        <w:t>9</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1</w:t>
      </w:r>
      <w:r>
        <w:rPr>
          <w:rFonts w:hint="default" w:ascii="Times New Roman" w:hAnsi="Times New Roman" w:eastAsia="仿宋_GB2312" w:cs="Times New Roman"/>
          <w:sz w:val="32"/>
          <w:szCs w:val="32"/>
          <w:highlight w:val="none"/>
          <w:lang w:val="en-US" w:eastAsia="zh-CN" w:bidi="zh-CN"/>
        </w:rPr>
        <w:t>日</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被申请人收到</w:t>
      </w:r>
      <w:r>
        <w:rPr>
          <w:rFonts w:hint="eastAsia" w:ascii="Times New Roman" w:hAnsi="Times New Roman" w:eastAsia="仿宋_GB2312" w:cs="Times New Roman"/>
          <w:sz w:val="32"/>
          <w:szCs w:val="32"/>
          <w:highlight w:val="none"/>
          <w:lang w:val="en-US" w:eastAsia="zh-CN" w:bidi="zh-CN"/>
        </w:rPr>
        <w:t>投诉举报邮件。2023年9月5日，被申请人作出受理决定，并向申请人进行邮寄。</w:t>
      </w:r>
    </w:p>
    <w:p w14:paraId="46B708C8">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2023年9月11日，被申请人在调查后作出洛涧市监移字</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2023</w:t>
      </w:r>
      <w:r>
        <w:rPr>
          <w:rFonts w:hint="eastAsia" w:ascii="仿宋_GB2312" w:hAnsi="仿宋_GB2312" w:eastAsia="仿宋_GB2312" w:cs="仿宋_GB2312"/>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32</w:t>
      </w:r>
      <w:r>
        <w:rPr>
          <w:rFonts w:hint="eastAsia" w:ascii="仿宋_GB2312" w:hAnsi="仿宋_GB2312" w:eastAsia="仿宋_GB2312" w:cs="仿宋_GB2312"/>
          <w:sz w:val="32"/>
          <w:szCs w:val="32"/>
          <w:highlight w:val="none"/>
          <w:lang w:val="en-US" w:eastAsia="zh-CN" w:bidi="zh-CN"/>
        </w:rPr>
        <w:t>号洛阳市涧西区市场监督管理局线索移送函，将违法线索移送至有管辖权的市场监管部门。</w:t>
      </w:r>
    </w:p>
    <w:p w14:paraId="2052FE4C">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2023年9</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18</w:t>
      </w:r>
      <w:r>
        <w:rPr>
          <w:rFonts w:hint="default" w:ascii="Times New Roman" w:hAnsi="Times New Roman" w:eastAsia="仿宋_GB2312" w:cs="Times New Roman"/>
          <w:sz w:val="32"/>
          <w:szCs w:val="32"/>
          <w:highlight w:val="none"/>
          <w:lang w:val="en-US" w:eastAsia="zh-CN" w:bidi="zh-CN"/>
        </w:rPr>
        <w:t>日</w:t>
      </w:r>
      <w:r>
        <w:rPr>
          <w:rFonts w:hint="eastAsia" w:ascii="Times New Roman" w:hAnsi="Times New Roman" w:eastAsia="仿宋_GB2312" w:cs="Times New Roman"/>
          <w:sz w:val="32"/>
          <w:szCs w:val="32"/>
          <w:highlight w:val="none"/>
          <w:lang w:val="en-US" w:eastAsia="zh-CN" w:bidi="zh-CN"/>
        </w:rPr>
        <w:t>，被申请人通过内部审批决定依据《市场监督管理行政处罚程序规定》第二十条第一款（三）项对上述举报事项不予立案。同日，被申请人作出《洛阳市涧西区市场监督管理局答复函》并向申请人邓某进行告知。</w:t>
      </w:r>
    </w:p>
    <w:p w14:paraId="11FDFDBF">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none"/>
          <w:lang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bCs/>
          <w:sz w:val="32"/>
          <w:szCs w:val="32"/>
          <w:highlight w:val="none"/>
          <w:lang w:eastAsia="zh-CN" w:bidi="zh-CN"/>
        </w:rPr>
        <w:t>1</w:t>
      </w:r>
      <w:r>
        <w:rPr>
          <w:rFonts w:hint="default" w:ascii="Times New Roman" w:hAnsi="Times New Roman" w:eastAsia="仿宋_GB2312" w:cs="Times New Roman"/>
          <w:bCs/>
          <w:sz w:val="32"/>
          <w:szCs w:val="32"/>
          <w:highlight w:val="none"/>
          <w:lang w:val="en-US" w:eastAsia="zh-CN" w:bidi="zh-CN"/>
        </w:rPr>
        <w:t>.申请人身份证</w:t>
      </w:r>
      <w:r>
        <w:rPr>
          <w:rFonts w:hint="default" w:ascii="Times New Roman" w:hAnsi="Times New Roman" w:eastAsia="仿宋_GB2312" w:cs="Times New Roman"/>
          <w:bCs/>
          <w:sz w:val="32"/>
          <w:szCs w:val="32"/>
          <w:highlight w:val="none"/>
          <w:lang w:eastAsia="zh-CN" w:bidi="zh-CN"/>
        </w:rPr>
        <w:t>复印件；2</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bCs/>
          <w:sz w:val="32"/>
          <w:szCs w:val="32"/>
          <w:highlight w:val="none"/>
          <w:lang w:val="en-US" w:eastAsia="zh-CN" w:bidi="zh-CN"/>
        </w:rPr>
        <w:t>投诉举报书</w:t>
      </w:r>
      <w:r>
        <w:rPr>
          <w:rFonts w:hint="default" w:ascii="Times New Roman" w:hAnsi="Times New Roman" w:eastAsia="仿宋_GB2312" w:cs="Times New Roman"/>
          <w:bCs/>
          <w:sz w:val="32"/>
          <w:szCs w:val="32"/>
          <w:highlight w:val="none"/>
          <w:lang w:val="en-US" w:eastAsia="zh-CN" w:bidi="zh-CN"/>
        </w:rPr>
        <w:t>；3.</w:t>
      </w:r>
      <w:r>
        <w:rPr>
          <w:rFonts w:hint="eastAsia" w:ascii="Times New Roman" w:hAnsi="Times New Roman" w:eastAsia="仿宋_GB2312" w:cs="Times New Roman"/>
          <w:bCs/>
          <w:sz w:val="32"/>
          <w:szCs w:val="32"/>
          <w:highlight w:val="none"/>
          <w:lang w:val="en-US" w:eastAsia="zh-CN" w:bidi="zh-CN"/>
        </w:rPr>
        <w:t>案涉消费订单截图1</w:t>
      </w:r>
      <w:r>
        <w:rPr>
          <w:rFonts w:hint="eastAsia" w:ascii="Times New Roman" w:hAnsi="Times New Roman" w:eastAsia="仿宋_GB2312" w:cs="Times New Roman"/>
          <w:sz w:val="32"/>
          <w:szCs w:val="32"/>
          <w:highlight w:val="none"/>
          <w:lang w:val="en-US" w:eastAsia="zh-CN" w:bidi="zh-CN"/>
        </w:rPr>
        <w:t>张</w:t>
      </w:r>
      <w:r>
        <w:rPr>
          <w:rFonts w:hint="default" w:ascii="Times New Roman" w:hAnsi="Times New Roman" w:eastAsia="仿宋_GB2312" w:cs="Times New Roman"/>
          <w:sz w:val="32"/>
          <w:szCs w:val="32"/>
          <w:highlight w:val="none"/>
          <w:lang w:val="en-US" w:eastAsia="zh-CN" w:bidi="zh-CN"/>
        </w:rPr>
        <w:t>；4</w:t>
      </w:r>
      <w:r>
        <w:rPr>
          <w:rFonts w:hint="eastAsia" w:ascii="Times New Roman" w:hAnsi="Times New Roman" w:eastAsia="仿宋_GB2312" w:cs="Times New Roman"/>
          <w:sz w:val="32"/>
          <w:szCs w:val="32"/>
          <w:highlight w:val="none"/>
          <w:lang w:val="en-US" w:eastAsia="zh-CN" w:bidi="zh-CN"/>
        </w:rPr>
        <w:t>.举报转办通知书；5.投诉受理决定书；6.线索移送函；7.采购收货单；8.检验报告单；9.检验报告；</w:t>
      </w:r>
      <w:r>
        <w:rPr>
          <w:rFonts w:hint="eastAsia" w:ascii="Times New Roman" w:hAnsi="Times New Roman" w:eastAsia="仿宋_GB2312" w:cs="Times New Roman"/>
          <w:bCs/>
          <w:sz w:val="32"/>
          <w:szCs w:val="32"/>
          <w:highlight w:val="none"/>
          <w:lang w:val="en-US" w:eastAsia="zh-CN" w:bidi="zh-CN"/>
        </w:rPr>
        <w:t>10.不予立案审批表；11.</w:t>
      </w:r>
      <w:r>
        <w:rPr>
          <w:rFonts w:hint="eastAsia" w:ascii="Times New Roman" w:hAnsi="Times New Roman" w:eastAsia="仿宋_GB2312" w:cs="Times New Roman"/>
          <w:sz w:val="32"/>
          <w:szCs w:val="32"/>
          <w:highlight w:val="none"/>
          <w:lang w:val="en-US" w:eastAsia="zh-CN" w:bidi="zh-CN"/>
        </w:rPr>
        <w:t>《洛阳市涧西区市场监督管理局答复函》</w:t>
      </w:r>
      <w:r>
        <w:rPr>
          <w:rFonts w:hint="default" w:ascii="Times New Roman" w:hAnsi="Times New Roman" w:eastAsia="仿宋_GB2312" w:cs="Times New Roman"/>
          <w:sz w:val="32"/>
          <w:szCs w:val="32"/>
          <w:highlight w:val="none"/>
          <w:lang w:val="en-US" w:eastAsia="zh-CN" w:bidi="zh-CN"/>
        </w:rPr>
        <w:t>。</w:t>
      </w:r>
    </w:p>
    <w:p w14:paraId="2521A497">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default" w:ascii="Times New Roman" w:hAnsi="Times New Roman" w:eastAsia="仿宋_GB2312" w:cs="Times New Roman"/>
          <w:color w:val="auto"/>
          <w:sz w:val="32"/>
          <w:szCs w:val="32"/>
          <w:highlight w:val="none"/>
          <w:lang w:eastAsia="zh-CN" w:bidi="zh-CN"/>
        </w:rPr>
        <w:t>根据《市场监督管理行政处罚程序规定》第十八条</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法律、法规、规章另有规定的除外</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。《市场监督管理投诉举报处理暂行办法》第三十一条</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市场监督管理部门应当按照市场监督管理行政处罚等有关规定处理举报。举报人实名举报的，有处理权限的市场监督管理部门还应当自作出是否立案决定之日起五个工作日内告知举报人</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本案中，被申请人</w:t>
      </w:r>
      <w:r>
        <w:rPr>
          <w:rFonts w:hint="eastAsia" w:ascii="Times New Roman" w:hAnsi="Times New Roman" w:eastAsia="仿宋_GB2312" w:cs="Times New Roman"/>
          <w:color w:val="auto"/>
          <w:sz w:val="32"/>
          <w:szCs w:val="32"/>
          <w:highlight w:val="none"/>
          <w:lang w:val="en-US" w:eastAsia="zh-CN" w:bidi="zh-CN"/>
        </w:rPr>
        <w:t>接到申请人举报信后，</w:t>
      </w:r>
      <w:r>
        <w:rPr>
          <w:rFonts w:hint="default" w:ascii="Times New Roman" w:hAnsi="Times New Roman" w:eastAsia="仿宋_GB2312" w:cs="Times New Roman"/>
          <w:color w:val="auto"/>
          <w:sz w:val="32"/>
          <w:szCs w:val="32"/>
          <w:highlight w:val="none"/>
          <w:lang w:eastAsia="zh-CN" w:bidi="zh-CN"/>
        </w:rPr>
        <w:t>对被投诉举报人进行检查</w:t>
      </w:r>
      <w:r>
        <w:rPr>
          <w:rFonts w:hint="eastAsia"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并调取其进货凭证、检验报告、生产厂家信息等资料，</w:t>
      </w:r>
      <w:r>
        <w:rPr>
          <w:rFonts w:hint="default" w:ascii="Times New Roman" w:hAnsi="Times New Roman" w:eastAsia="仿宋_GB2312" w:cs="Times New Roman"/>
          <w:color w:val="auto"/>
          <w:sz w:val="32"/>
          <w:szCs w:val="32"/>
          <w:highlight w:val="none"/>
          <w:lang w:eastAsia="zh-CN" w:bidi="zh-CN"/>
        </w:rPr>
        <w:t>依法履行了核查义务。被申请人于2023年</w:t>
      </w:r>
      <w:r>
        <w:rPr>
          <w:rFonts w:hint="eastAsia" w:ascii="Times New Roman" w:hAnsi="Times New Roman" w:eastAsia="仿宋_GB2312" w:cs="Times New Roman"/>
          <w:color w:val="auto"/>
          <w:sz w:val="32"/>
          <w:szCs w:val="32"/>
          <w:highlight w:val="none"/>
          <w:lang w:val="en-US" w:eastAsia="zh-CN" w:bidi="zh-CN"/>
        </w:rPr>
        <w:t>9</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1</w:t>
      </w:r>
      <w:r>
        <w:rPr>
          <w:rFonts w:hint="default" w:ascii="Times New Roman" w:hAnsi="Times New Roman" w:eastAsia="仿宋_GB2312" w:cs="Times New Roman"/>
          <w:color w:val="auto"/>
          <w:sz w:val="32"/>
          <w:szCs w:val="32"/>
          <w:highlight w:val="none"/>
          <w:lang w:eastAsia="zh-CN" w:bidi="zh-CN"/>
        </w:rPr>
        <w:t>日</w:t>
      </w:r>
      <w:r>
        <w:rPr>
          <w:rFonts w:hint="eastAsia" w:ascii="Times New Roman" w:hAnsi="Times New Roman" w:eastAsia="仿宋_GB2312" w:cs="Times New Roman"/>
          <w:color w:val="auto"/>
          <w:sz w:val="32"/>
          <w:szCs w:val="32"/>
          <w:highlight w:val="none"/>
          <w:lang w:val="en-US" w:eastAsia="zh-CN" w:bidi="zh-CN"/>
        </w:rPr>
        <w:t>收到</w:t>
      </w:r>
      <w:r>
        <w:rPr>
          <w:rFonts w:hint="default" w:ascii="Times New Roman" w:hAnsi="Times New Roman" w:eastAsia="仿宋_GB2312" w:cs="Times New Roman"/>
          <w:color w:val="auto"/>
          <w:sz w:val="32"/>
          <w:szCs w:val="32"/>
          <w:highlight w:val="none"/>
          <w:lang w:eastAsia="zh-CN" w:bidi="zh-CN"/>
        </w:rPr>
        <w:t>投诉举报信件，</w:t>
      </w:r>
      <w:r>
        <w:rPr>
          <w:rFonts w:hint="eastAsia" w:ascii="Times New Roman" w:hAnsi="Times New Roman" w:eastAsia="仿宋_GB2312" w:cs="Times New Roman"/>
          <w:color w:val="auto"/>
          <w:sz w:val="32"/>
          <w:szCs w:val="32"/>
          <w:highlight w:val="none"/>
          <w:lang w:val="en-US" w:eastAsia="zh-CN" w:bidi="zh-CN"/>
        </w:rPr>
        <w:t>在核查后，于</w:t>
      </w:r>
      <w:r>
        <w:rPr>
          <w:rFonts w:hint="default" w:ascii="Times New Roman" w:hAnsi="Times New Roman" w:eastAsia="仿宋_GB2312" w:cs="Times New Roman"/>
          <w:color w:val="auto"/>
          <w:sz w:val="32"/>
          <w:szCs w:val="32"/>
          <w:highlight w:val="none"/>
          <w:lang w:eastAsia="zh-CN" w:bidi="zh-CN"/>
        </w:rPr>
        <w:t>2023年</w:t>
      </w:r>
      <w:r>
        <w:rPr>
          <w:rFonts w:hint="eastAsia" w:ascii="Times New Roman" w:hAnsi="Times New Roman" w:eastAsia="仿宋_GB2312" w:cs="Times New Roman"/>
          <w:color w:val="auto"/>
          <w:sz w:val="32"/>
          <w:szCs w:val="32"/>
          <w:highlight w:val="none"/>
          <w:lang w:val="en-US" w:eastAsia="zh-CN" w:bidi="zh-CN"/>
        </w:rPr>
        <w:t>9</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18</w:t>
      </w:r>
      <w:r>
        <w:rPr>
          <w:rFonts w:hint="default" w:ascii="Times New Roman" w:hAnsi="Times New Roman" w:eastAsia="仿宋_GB2312" w:cs="Times New Roman"/>
          <w:color w:val="auto"/>
          <w:sz w:val="32"/>
          <w:szCs w:val="32"/>
          <w:highlight w:val="none"/>
          <w:lang w:eastAsia="zh-CN" w:bidi="zh-CN"/>
        </w:rPr>
        <w:t>日通过内部审批决定对上述举报事项不予立案。被申请人针对申请人的</w:t>
      </w:r>
      <w:r>
        <w:rPr>
          <w:rFonts w:hint="eastAsia" w:ascii="Times New Roman" w:hAnsi="Times New Roman" w:eastAsia="仿宋_GB2312" w:cs="Times New Roman"/>
          <w:color w:val="auto"/>
          <w:sz w:val="32"/>
          <w:szCs w:val="32"/>
          <w:highlight w:val="none"/>
          <w:lang w:val="en-US" w:eastAsia="zh-CN" w:bidi="zh-CN"/>
        </w:rPr>
        <w:t>举报</w:t>
      </w:r>
      <w:r>
        <w:rPr>
          <w:rFonts w:hint="default" w:ascii="Times New Roman" w:hAnsi="Times New Roman" w:eastAsia="仿宋_GB2312" w:cs="Times New Roman"/>
          <w:color w:val="auto"/>
          <w:sz w:val="32"/>
          <w:szCs w:val="32"/>
          <w:highlight w:val="none"/>
          <w:lang w:eastAsia="zh-CN" w:bidi="zh-CN"/>
        </w:rPr>
        <w:t>依法履行了法定职权，处理妥当</w:t>
      </w:r>
      <w:r>
        <w:rPr>
          <w:rFonts w:hint="eastAsia"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程序合法</w:t>
      </w:r>
      <w:r>
        <w:rPr>
          <w:rFonts w:hint="default" w:ascii="Times New Roman" w:hAnsi="Times New Roman" w:eastAsia="仿宋_GB2312" w:cs="Times New Roman"/>
          <w:color w:val="auto"/>
          <w:sz w:val="32"/>
          <w:szCs w:val="32"/>
          <w:highlight w:val="none"/>
          <w:lang w:eastAsia="zh-CN" w:bidi="zh-CN"/>
        </w:rPr>
        <w:t>。</w:t>
      </w:r>
    </w:p>
    <w:p w14:paraId="252D8CE1">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综上，依据《中华人民共和国行政复议法》第二十八条第一款第</w:t>
      </w:r>
      <w:r>
        <w:rPr>
          <w:rFonts w:hint="eastAsia" w:ascii="Times New Roman" w:hAnsi="Times New Roman" w:eastAsia="仿宋_GB2312" w:cs="Times New Roman"/>
          <w:color w:val="auto"/>
          <w:sz w:val="32"/>
          <w:szCs w:val="32"/>
          <w:highlight w:val="none"/>
          <w:lang w:val="en-US" w:eastAsia="zh-CN" w:bidi="zh-CN"/>
        </w:rPr>
        <w:t>一</w:t>
      </w:r>
      <w:r>
        <w:rPr>
          <w:rFonts w:hint="default" w:ascii="Times New Roman" w:hAnsi="Times New Roman" w:eastAsia="仿宋_GB2312" w:cs="Times New Roman"/>
          <w:color w:val="auto"/>
          <w:sz w:val="32"/>
          <w:szCs w:val="32"/>
          <w:highlight w:val="none"/>
          <w:lang w:val="en-US" w:eastAsia="zh-CN" w:bidi="zh-CN"/>
        </w:rPr>
        <w:t>项之规定，本机关决定如下：</w:t>
      </w:r>
    </w:p>
    <w:p w14:paraId="13A9A1CE">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维持</w:t>
      </w:r>
      <w:r>
        <w:rPr>
          <w:rFonts w:hint="default" w:ascii="Times New Roman" w:hAnsi="Times New Roman" w:eastAsia="仿宋_GB2312" w:cs="Times New Roman"/>
          <w:color w:val="auto"/>
          <w:sz w:val="32"/>
          <w:szCs w:val="32"/>
          <w:highlight w:val="none"/>
          <w:lang w:val="en-US" w:eastAsia="zh-CN" w:bidi="zh-CN"/>
        </w:rPr>
        <w:t>被申请人洛阳市涧西区市场监督管理局对申请人</w:t>
      </w:r>
      <w:r>
        <w:rPr>
          <w:rFonts w:hint="eastAsia" w:ascii="Times New Roman" w:hAnsi="Times New Roman" w:eastAsia="仿宋_GB2312" w:cs="Times New Roman"/>
          <w:color w:val="auto"/>
          <w:sz w:val="32"/>
          <w:szCs w:val="32"/>
          <w:highlight w:val="none"/>
          <w:lang w:val="en-US" w:eastAsia="zh-CN" w:bidi="zh-CN"/>
        </w:rPr>
        <w:t>邓某</w:t>
      </w:r>
      <w:r>
        <w:rPr>
          <w:rFonts w:hint="default" w:ascii="Times New Roman" w:hAnsi="Times New Roman" w:eastAsia="仿宋_GB2312" w:cs="Times New Roman"/>
          <w:color w:val="auto"/>
          <w:sz w:val="32"/>
          <w:szCs w:val="32"/>
          <w:highlight w:val="none"/>
          <w:lang w:val="en-US" w:eastAsia="zh-CN" w:bidi="zh-CN"/>
        </w:rPr>
        <w:t>针对</w:t>
      </w:r>
      <w:r>
        <w:rPr>
          <w:rFonts w:hint="eastAsia" w:ascii="Times New Roman" w:hAnsi="Times New Roman" w:eastAsia="仿宋_GB2312" w:cs="Times New Roman"/>
          <w:sz w:val="32"/>
          <w:szCs w:val="32"/>
          <w:highlight w:val="none"/>
          <w:lang w:val="en-US" w:eastAsia="zh-CN" w:bidi="zh-CN"/>
        </w:rPr>
        <w:t>某超市的</w:t>
      </w:r>
      <w:r>
        <w:rPr>
          <w:rFonts w:hint="eastAsia" w:ascii="Times New Roman" w:hAnsi="Times New Roman" w:eastAsia="仿宋_GB2312" w:cs="Times New Roman"/>
          <w:color w:val="auto"/>
          <w:sz w:val="32"/>
          <w:szCs w:val="32"/>
          <w:highlight w:val="none"/>
          <w:lang w:val="en-US" w:eastAsia="zh-CN" w:bidi="zh-CN"/>
        </w:rPr>
        <w:t>举报</w:t>
      </w:r>
      <w:r>
        <w:rPr>
          <w:rFonts w:hint="default" w:ascii="Times New Roman" w:hAnsi="Times New Roman" w:eastAsia="仿宋_GB2312" w:cs="Times New Roman"/>
          <w:color w:val="auto"/>
          <w:sz w:val="32"/>
          <w:szCs w:val="32"/>
          <w:highlight w:val="none"/>
          <w:lang w:val="en-US" w:eastAsia="zh-CN" w:bidi="zh-CN"/>
        </w:rPr>
        <w:t>作出的处理。</w:t>
      </w:r>
    </w:p>
    <w:p w14:paraId="2EC28020">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bCs/>
          <w:sz w:val="32"/>
          <w:szCs w:val="32"/>
          <w:highlight w:val="none"/>
          <w:lang w:val="en-US" w:eastAsia="zh-CN" w:bidi="zh-CN"/>
        </w:rPr>
        <w:t>申请人如对本决定不服，可在接到本决定书之日起15日内向有管辖权的人民法院提起行政诉讼。</w:t>
      </w:r>
    </w:p>
    <w:p w14:paraId="0A78E730">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05D5843F">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313892D5">
      <w:pPr>
        <w:pStyle w:val="2"/>
        <w:keepNext w:val="0"/>
        <w:keepLines w:val="0"/>
        <w:pageBreakBefore w:val="0"/>
        <w:widowControl w:val="0"/>
        <w:tabs>
          <w:tab w:val="left" w:pos="7560"/>
        </w:tabs>
        <w:kinsoku/>
        <w:wordWrap/>
        <w:overflowPunct/>
        <w:topLinePunct w:val="0"/>
        <w:autoSpaceDE/>
        <w:autoSpaceDN/>
        <w:bidi w:val="0"/>
        <w:adjustRightInd/>
        <w:snapToGrid/>
        <w:spacing w:line="580" w:lineRule="exact"/>
        <w:ind w:left="5758" w:leftChars="304" w:hanging="5120" w:hangingChars="16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eastAsia"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eastAsia"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2023年</w:t>
      </w:r>
      <w:r>
        <w:rPr>
          <w:rFonts w:hint="eastAsia" w:ascii="Times New Roman" w:hAnsi="Times New Roman" w:eastAsia="仿宋_GB2312" w:cs="Times New Roman"/>
          <w:color w:val="auto"/>
          <w:sz w:val="32"/>
          <w:szCs w:val="32"/>
          <w:highlight w:val="none"/>
          <w:lang w:val="en-US" w:eastAsia="zh-CN" w:bidi="zh-CN"/>
        </w:rPr>
        <w:t>12</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21</w:t>
      </w:r>
      <w:r>
        <w:rPr>
          <w:rFonts w:hint="default" w:ascii="Times New Roman" w:hAnsi="Times New Roman" w:eastAsia="仿宋_GB2312" w:cs="Times New Roman"/>
          <w:color w:val="auto"/>
          <w:sz w:val="32"/>
          <w:szCs w:val="32"/>
          <w:highlight w:val="none"/>
          <w:lang w:eastAsia="zh-CN" w:bidi="zh-CN"/>
        </w:rPr>
        <w:t xml:space="preserve">日     </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7C7E8E">
    <w:pPr>
      <w:pStyle w:val="3"/>
      <w:jc w:val="center"/>
      <w:rPr>
        <w:rFonts w:hint="eastAsia" w:eastAsia="宋体"/>
        <w:lang w:eastAsia="zh-CN"/>
      </w:rPr>
    </w:pPr>
    <w:r>
      <w:rPr>
        <w:sz w:val="18"/>
      </w:rPr>
      <w:pict>
        <v:shape id="_x0000_s2051" o:spid="_x0000_s2051"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1BD7DB4E">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TkyMTYwMWQxOTQzYWFjM2VjYzAzMjMwM2RkMjgzMjIifQ=="/>
  </w:docVars>
  <w:rsids>
    <w:rsidRoot w:val="00000000"/>
    <w:rsid w:val="007A0F1B"/>
    <w:rsid w:val="00B1058E"/>
    <w:rsid w:val="00F0023A"/>
    <w:rsid w:val="01AB71A3"/>
    <w:rsid w:val="02463B2B"/>
    <w:rsid w:val="04C258B7"/>
    <w:rsid w:val="05F35C4C"/>
    <w:rsid w:val="0683788A"/>
    <w:rsid w:val="06E670D4"/>
    <w:rsid w:val="07676E55"/>
    <w:rsid w:val="0AEE412E"/>
    <w:rsid w:val="0B0F3846"/>
    <w:rsid w:val="0C592F5E"/>
    <w:rsid w:val="0D5658CA"/>
    <w:rsid w:val="0D581A7A"/>
    <w:rsid w:val="0EFD435B"/>
    <w:rsid w:val="0F12248E"/>
    <w:rsid w:val="0F5615D1"/>
    <w:rsid w:val="0F6E7396"/>
    <w:rsid w:val="0FBF372E"/>
    <w:rsid w:val="12677A45"/>
    <w:rsid w:val="14824112"/>
    <w:rsid w:val="15107D0B"/>
    <w:rsid w:val="168F1FC7"/>
    <w:rsid w:val="169E2EA4"/>
    <w:rsid w:val="16BB08CC"/>
    <w:rsid w:val="16F83DC9"/>
    <w:rsid w:val="194D5E34"/>
    <w:rsid w:val="1A5E5AF6"/>
    <w:rsid w:val="1B341A3A"/>
    <w:rsid w:val="1C7C5772"/>
    <w:rsid w:val="1CA4041A"/>
    <w:rsid w:val="1CA64FBD"/>
    <w:rsid w:val="1DD0667F"/>
    <w:rsid w:val="1E5F050A"/>
    <w:rsid w:val="1E72138E"/>
    <w:rsid w:val="1EAE0C12"/>
    <w:rsid w:val="1EF31B6A"/>
    <w:rsid w:val="20B15A4F"/>
    <w:rsid w:val="21E73C49"/>
    <w:rsid w:val="22514FF4"/>
    <w:rsid w:val="247E525A"/>
    <w:rsid w:val="249013D3"/>
    <w:rsid w:val="25687383"/>
    <w:rsid w:val="25B73126"/>
    <w:rsid w:val="26926393"/>
    <w:rsid w:val="26E82D43"/>
    <w:rsid w:val="28112338"/>
    <w:rsid w:val="28AF60CB"/>
    <w:rsid w:val="29A67FF1"/>
    <w:rsid w:val="29DB05E0"/>
    <w:rsid w:val="2A6169CE"/>
    <w:rsid w:val="2AA702DB"/>
    <w:rsid w:val="2AE86452"/>
    <w:rsid w:val="2AF73E8C"/>
    <w:rsid w:val="2B3301B0"/>
    <w:rsid w:val="2BE7258F"/>
    <w:rsid w:val="2C0143DD"/>
    <w:rsid w:val="2D00431D"/>
    <w:rsid w:val="2DBF665F"/>
    <w:rsid w:val="2E19473C"/>
    <w:rsid w:val="2F1A772C"/>
    <w:rsid w:val="2F995907"/>
    <w:rsid w:val="305038DF"/>
    <w:rsid w:val="30692E9B"/>
    <w:rsid w:val="332F26E5"/>
    <w:rsid w:val="338B5419"/>
    <w:rsid w:val="347327FA"/>
    <w:rsid w:val="35023358"/>
    <w:rsid w:val="35CF524D"/>
    <w:rsid w:val="36B82A7F"/>
    <w:rsid w:val="37083929"/>
    <w:rsid w:val="371862A9"/>
    <w:rsid w:val="37D0718F"/>
    <w:rsid w:val="37E83366"/>
    <w:rsid w:val="37F005AF"/>
    <w:rsid w:val="387E6AA8"/>
    <w:rsid w:val="39EB533B"/>
    <w:rsid w:val="3A5D794B"/>
    <w:rsid w:val="3A9F0679"/>
    <w:rsid w:val="3BBBC973"/>
    <w:rsid w:val="3C3629DD"/>
    <w:rsid w:val="3D1141E0"/>
    <w:rsid w:val="3D3C3730"/>
    <w:rsid w:val="3EDE61C9"/>
    <w:rsid w:val="40670B29"/>
    <w:rsid w:val="41C64449"/>
    <w:rsid w:val="41C80BBB"/>
    <w:rsid w:val="42AD50EE"/>
    <w:rsid w:val="44A51827"/>
    <w:rsid w:val="47123E29"/>
    <w:rsid w:val="48513B2C"/>
    <w:rsid w:val="4A976065"/>
    <w:rsid w:val="4BB44AB8"/>
    <w:rsid w:val="4C9F663F"/>
    <w:rsid w:val="4CAB079A"/>
    <w:rsid w:val="4E153175"/>
    <w:rsid w:val="4E892B8E"/>
    <w:rsid w:val="4EFB6111"/>
    <w:rsid w:val="4FA80DCA"/>
    <w:rsid w:val="50F30189"/>
    <w:rsid w:val="531C495C"/>
    <w:rsid w:val="53223260"/>
    <w:rsid w:val="53830F02"/>
    <w:rsid w:val="5410495A"/>
    <w:rsid w:val="56CE500E"/>
    <w:rsid w:val="57B63C8A"/>
    <w:rsid w:val="5A314D99"/>
    <w:rsid w:val="5A414AD7"/>
    <w:rsid w:val="5A791156"/>
    <w:rsid w:val="5A900F23"/>
    <w:rsid w:val="5BE340D4"/>
    <w:rsid w:val="5CB337F7"/>
    <w:rsid w:val="5D6448EC"/>
    <w:rsid w:val="5D67459D"/>
    <w:rsid w:val="5D801B4F"/>
    <w:rsid w:val="5F2CAEFE"/>
    <w:rsid w:val="5F6B608A"/>
    <w:rsid w:val="60FE457C"/>
    <w:rsid w:val="619937D4"/>
    <w:rsid w:val="61F86947"/>
    <w:rsid w:val="64080EB3"/>
    <w:rsid w:val="641A55BD"/>
    <w:rsid w:val="64505863"/>
    <w:rsid w:val="64640EA2"/>
    <w:rsid w:val="64A758F9"/>
    <w:rsid w:val="66BF060A"/>
    <w:rsid w:val="68260326"/>
    <w:rsid w:val="684461C6"/>
    <w:rsid w:val="6A6478B3"/>
    <w:rsid w:val="6A7271DF"/>
    <w:rsid w:val="6A906E2F"/>
    <w:rsid w:val="6BB96942"/>
    <w:rsid w:val="6BE93C0D"/>
    <w:rsid w:val="6CBB719C"/>
    <w:rsid w:val="6CD06EA8"/>
    <w:rsid w:val="6D805AC5"/>
    <w:rsid w:val="6E1663CE"/>
    <w:rsid w:val="6FC55CD2"/>
    <w:rsid w:val="6FE43798"/>
    <w:rsid w:val="703C78C3"/>
    <w:rsid w:val="703D56B5"/>
    <w:rsid w:val="71F7460A"/>
    <w:rsid w:val="724F13FB"/>
    <w:rsid w:val="725D1936"/>
    <w:rsid w:val="766D7B9D"/>
    <w:rsid w:val="779F2A68"/>
    <w:rsid w:val="78115138"/>
    <w:rsid w:val="788758AB"/>
    <w:rsid w:val="78A53C66"/>
    <w:rsid w:val="798E7D96"/>
    <w:rsid w:val="7990031C"/>
    <w:rsid w:val="7A2A0354"/>
    <w:rsid w:val="7A9207BD"/>
    <w:rsid w:val="7AB11DB7"/>
    <w:rsid w:val="7B24244A"/>
    <w:rsid w:val="7CED3B5F"/>
    <w:rsid w:val="7DBEC43C"/>
    <w:rsid w:val="7EA2308E"/>
    <w:rsid w:val="7EAE5A01"/>
    <w:rsid w:val="7FDF16CB"/>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autoRedefine/>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4097</Words>
  <Characters>4246</Characters>
  <Lines>0</Lines>
  <Paragraphs>0</Paragraphs>
  <TotalTime>5</TotalTime>
  <ScaleCrop>false</ScaleCrop>
  <LinksUpToDate>false</LinksUpToDate>
  <CharactersWithSpaces>4339</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Administrator</cp:lastModifiedBy>
  <cp:lastPrinted>2023-12-21T09:20:00Z</cp:lastPrinted>
  <dcterms:modified xsi:type="dcterms:W3CDTF">2024-11-07T07:07:17Z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06994432A1428D9BC771CC640A0C3B9D</vt:lpwstr>
  </property>
</Properties>
</file>