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5E0299">
      <w:pPr>
        <w:keepNext w:val="0"/>
        <w:keepLines w:val="0"/>
        <w:pageBreakBefore w:val="0"/>
        <w:widowControl/>
        <w:kinsoku/>
        <w:wordWrap/>
        <w:overflowPunct/>
        <w:topLinePunct w:val="0"/>
        <w:autoSpaceDE/>
        <w:autoSpaceDN/>
        <w:bidi w:val="0"/>
        <w:adjustRightInd/>
        <w:snapToGrid/>
        <w:spacing w:line="10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7364E73C">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817E10B">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default" w:ascii="Times New Roman" w:hAnsi="Times New Roman" w:eastAsia="仿宋_GB2312" w:cs="Times New Roman"/>
          <w:sz w:val="32"/>
          <w:szCs w:val="32"/>
          <w:highlight w:val="none"/>
          <w:lang w:eastAsia="zh-CN"/>
        </w:rPr>
        <w:t>〔2024〕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98</w:t>
      </w:r>
      <w:r>
        <w:rPr>
          <w:rFonts w:hint="default" w:ascii="Times New Roman" w:hAnsi="Times New Roman" w:eastAsia="仿宋_GB2312" w:cs="Times New Roman"/>
          <w:color w:val="auto"/>
          <w:sz w:val="32"/>
          <w:szCs w:val="32"/>
          <w:highlight w:val="none"/>
          <w:lang w:val="en-US" w:eastAsia="zh-CN" w:bidi="zh-CN"/>
        </w:rPr>
        <w:t xml:space="preserve">号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77DB2CE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张某。</w:t>
      </w:r>
    </w:p>
    <w:p w14:paraId="3E8ACF4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highlight w:val="yellow"/>
          <w:lang w:val="en-US" w:eastAsia="zh-CN"/>
        </w:rPr>
      </w:pPr>
      <w:r>
        <w:rPr>
          <w:rFonts w:hint="default" w:ascii="Times New Roman" w:hAnsi="Times New Roman" w:eastAsia="仿宋_GB2312" w:cs="Times New Roman"/>
          <w:sz w:val="32"/>
          <w:szCs w:val="32"/>
          <w:highlight w:val="none"/>
          <w:lang w:eastAsia="zh-CN" w:bidi="zh-CN"/>
        </w:rPr>
        <w:t>被申请人：洛阳市涧西区</w:t>
      </w:r>
      <w:r>
        <w:rPr>
          <w:rFonts w:hint="eastAsia" w:ascii="Times New Roman" w:hAnsi="Times New Roman" w:eastAsia="仿宋_GB2312" w:cs="Times New Roman"/>
          <w:sz w:val="32"/>
          <w:szCs w:val="32"/>
          <w:highlight w:val="none"/>
          <w:lang w:val="en-US" w:eastAsia="zh-CN" w:bidi="zh-CN"/>
        </w:rPr>
        <w:t>审计局</w:t>
      </w:r>
    </w:p>
    <w:p w14:paraId="0209EF2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eastAsia="zh-CN" w:bidi="zh-CN"/>
        </w:rPr>
        <w:t>不服被申请人洛阳市涧西区</w:t>
      </w:r>
      <w:r>
        <w:rPr>
          <w:rFonts w:hint="eastAsia" w:ascii="Times New Roman" w:hAnsi="Times New Roman" w:eastAsia="仿宋_GB2312" w:cs="Times New Roman"/>
          <w:sz w:val="32"/>
          <w:szCs w:val="32"/>
          <w:highlight w:val="none"/>
          <w:lang w:val="en-US" w:eastAsia="zh-CN" w:bidi="zh-CN"/>
        </w:rPr>
        <w:t>审计局于2024年5月27日作出的政府信息公开答复，</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28</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于2024年7月4日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3D8F5D9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1.依法撤销被申请人于2024年5月27日作出的政府信息公开答复；2.责令被申请人在限期内对申请人的信息公开申请作出答复。</w:t>
      </w:r>
    </w:p>
    <w:p w14:paraId="3AE028D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2024年4月2日，申请人向被申请人以挂号信（编码：XA63277006341）的方式邮寄了一份信息公开申请，内容为申请公开为：1.洛阳市涧西区小所村整体改建项目的审计报告。2.洛阳市涧西区小所村整体改建的预决算报告。经查询，被申请人于4月3日收到申请。被申请人超期作出信息公开答复，申请人认为，被申请人作出的信息公开申请答复违法。申请人申请的信息公开内容属于被申请人掌握的内容。根据《中华人民共和国审计法》第十九条规定：地方各级审计机关分别在省长、自治区主席、市长、州长、县长、区长和上一级审计机关的领导下，对本级预算执行情况、决算草案以及其他财政收支情况进行审计监督，向本级人民政府和上一级审计机关提出审计结果报告。《中华人民共和国审计法》第二十三条规定：审计机关对政府投资和以政府投资为主的建设项目的预算执行情况和决算，对其他关系国家利益和公共利益的重大公共工程项目的资金管理使用和建设运营情况，进行审计监督。小所村的整村改造由涧西区政府主导且小所村的整村改造早已经完成，不可能对整村改造项目不予审计，不符合财务规定。被申请人作出的《政府信息公开申请答复书》没有编号，不符合《河南省政府信息公开申请办理答复规范文书格式》的规定。被申请人作出的《政府信息公开申请答复书》认为申请人申请公开的内容不属于本机关负责，违反《信息公开条例》第三十六条</w:t>
      </w:r>
      <w:bookmarkStart w:id="0" w:name="_GoBack"/>
      <w:bookmarkEnd w:id="0"/>
      <w:r>
        <w:rPr>
          <w:rFonts w:hint="eastAsia" w:ascii="Times New Roman" w:hAnsi="Times New Roman" w:eastAsia="仿宋_GB2312" w:cs="Times New Roman"/>
          <w:sz w:val="32"/>
          <w:szCs w:val="32"/>
          <w:highlight w:val="none"/>
          <w:lang w:val="en-US" w:eastAsia="zh-CN" w:bidi="zh-CN"/>
        </w:rPr>
        <w:t>规定，没有告知申请人救济途径。综上所述，被申请人作出的《政府信息公开申请答复书》的形式、内容均不符合《河南省政府信息公开申请办理答复规范文书格式》《信息公开条例》《中华人民共和国审计法》的相关规定，请求复议机关撤销被申请人作出的信息公开《答复书》，支持申请人复议请求。</w:t>
      </w:r>
    </w:p>
    <w:p w14:paraId="176A07E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黑体" w:cs="Times New Roman"/>
          <w:bCs/>
          <w:sz w:val="32"/>
          <w:szCs w:val="32"/>
          <w:highlight w:val="none"/>
          <w:lang w:eastAsia="zh-CN" w:bidi="zh-CN"/>
        </w:rPr>
        <w:t>被申请人称：</w:t>
      </w:r>
      <w:r>
        <w:rPr>
          <w:rFonts w:hint="eastAsia" w:ascii="仿宋_GB2312" w:hAnsi="仿宋_GB2312" w:eastAsia="仿宋_GB2312" w:cs="仿宋_GB2312"/>
          <w:sz w:val="32"/>
          <w:szCs w:val="32"/>
          <w:lang w:val="en-US" w:eastAsia="zh-CN"/>
        </w:rPr>
        <w:t>张某在《行政复议申请》中提到的“申请人申请的信息公开内容属于被申请人掌握的内容”，经查，本机关不掌握相关内容。张某在《行政复议申请》中提到的“被申请人作出的《政府信息公开申请答复书》没有编号，不符合《河南省政府信息公开申请办理答复规范文书格式》的规定。”经查，《河南省政府信息公开申请办理答复规范文书格式》为参照执行规范，并非强制性规定。张某在《行政复议申请》中提到的“被申请人作出的《答复书》认为申请人申请公开的内容不属于本机关负责，违反《信息公开条例》第三十六条规定，没有告知申请人救济途径。”经查，《中华人民共和国政府信息公开条例》第三十六条第五款规定“所申请公开信息不属于本行政机关负责公开的，告知申请人并说明理由；</w:t>
      </w:r>
      <w:r>
        <w:rPr>
          <w:rFonts w:hint="eastAsia" w:ascii="仿宋_GB2312" w:hAnsi="仿宋_GB2312" w:eastAsia="仿宋_GB2312" w:cs="仿宋_GB2312"/>
          <w:sz w:val="32"/>
          <w:szCs w:val="32"/>
          <w:u w:val="none"/>
          <w:lang w:val="en-US" w:eastAsia="zh-CN"/>
        </w:rPr>
        <w:t>能够确定</w:t>
      </w:r>
      <w:r>
        <w:rPr>
          <w:rFonts w:hint="eastAsia" w:ascii="仿宋_GB2312" w:hAnsi="仿宋_GB2312" w:eastAsia="仿宋_GB2312" w:cs="仿宋_GB2312"/>
          <w:sz w:val="32"/>
          <w:szCs w:val="32"/>
          <w:lang w:val="en-US" w:eastAsia="zh-CN"/>
        </w:rPr>
        <w:t>负责公开该政府信息的行政机关的，告知申请人该行政机关的名称、联系方式”，被申请人不能确定负责公开该政府信息的行政机关，未违反36条规定。综上，被申请人作出的《政府信息公开申请答复书》符合《中华人民共和国政府信息公开条例》相关规定。</w:t>
      </w:r>
    </w:p>
    <w:p w14:paraId="2F685B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eastAsia" w:ascii="Times New Roman" w:hAnsi="Times New Roman" w:eastAsia="黑体" w:cs="Times New Roman"/>
          <w:b w:val="0"/>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2024年4月2日，申请人张某向被申请人邮寄了《政府信息公开申请表》，申请公开以下信息：1、洛阳市涧西区小所村整体改建项目的审计报告。2、洛阳市涧西区小所村整体改建的预决算报告。2024年4月3日，被申请人收到申请人邮寄的《政府信息公开申请表》。2024年5月27日，被申请人经检索后作出《政府信息公开申请答复书》，答复内容为：本机关于2024年4月3日收到您信函提交的《政府信息公开申请书》。经审查，您申请公开的“1、洛阳市涧西区小所村整体改建项目的审计报告”本机关不掌握。“2、洛阳市涧西区小所村整体改建的预决算报告”不属于本机关负责。如对本答复不服，可以在收到本答复之日起60日内向涧西区人民政府申请行政复议，或者在6个月内向人民法院提起行政诉讼。</w:t>
      </w:r>
    </w:p>
    <w:p w14:paraId="419A9E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2024年5月31日，申请人收到被申请人邮寄的《政府信息公开申请答复书》。</w:t>
      </w:r>
    </w:p>
    <w:p w14:paraId="70807A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2024年6月28日，申请人因不服被申请人的答复，提出行政复议申请。</w:t>
      </w:r>
    </w:p>
    <w:p w14:paraId="06EE70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另查明，申请人就上述政府信息公开申请逾期答复事项申请过行政复议，且本机关已于2024年6月21日作出</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）涧政复决字第</w:t>
      </w:r>
      <w:r>
        <w:rPr>
          <w:rFonts w:hint="eastAsia" w:ascii="Times New Roman" w:hAnsi="Times New Roman" w:eastAsia="仿宋_GB2312" w:cs="Times New Roman"/>
          <w:color w:val="auto"/>
          <w:sz w:val="32"/>
          <w:szCs w:val="32"/>
          <w:highlight w:val="none"/>
          <w:lang w:val="en-US" w:eastAsia="zh-CN" w:bidi="zh-CN"/>
        </w:rPr>
        <w:t>74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《行政复议决定书》，该《行政复议决定书》已确认被申请人未在法定期限内回复的行为违法。</w:t>
      </w:r>
    </w:p>
    <w:p w14:paraId="0AAB29D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政府信息公开申请表</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邮件封皮；4.邮件物流追踪轨迹；5.政府信息公开申请答复书；6.国内挂号信函收据；7.邮件轨迹；8.情况说明；9.</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）涧政复决字第</w:t>
      </w:r>
      <w:r>
        <w:rPr>
          <w:rFonts w:hint="eastAsia" w:ascii="Times New Roman" w:hAnsi="Times New Roman" w:eastAsia="仿宋_GB2312" w:cs="Times New Roman"/>
          <w:color w:val="auto"/>
          <w:sz w:val="32"/>
          <w:szCs w:val="32"/>
          <w:highlight w:val="none"/>
          <w:lang w:val="en-US" w:eastAsia="zh-CN" w:bidi="zh-CN"/>
        </w:rPr>
        <w:t>74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《行政复议决定书》</w:t>
      </w:r>
      <w:r>
        <w:rPr>
          <w:rFonts w:hint="eastAsia" w:ascii="Times New Roman" w:hAnsi="Times New Roman" w:eastAsia="仿宋_GB2312" w:cs="Times New Roman"/>
          <w:bCs/>
          <w:sz w:val="32"/>
          <w:szCs w:val="32"/>
          <w:highlight w:val="none"/>
          <w:lang w:val="en-US" w:eastAsia="zh-CN" w:bidi="zh-CN"/>
        </w:rPr>
        <w:t>。</w:t>
      </w:r>
    </w:p>
    <w:p w14:paraId="08952D8A">
      <w:pPr>
        <w:pStyle w:val="6"/>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sz w:val="32"/>
          <w:szCs w:val="32"/>
          <w:highlight w:val="none"/>
          <w:lang w:val="en-US" w:eastAsia="zh-CN" w:bidi="zh-CN"/>
        </w:rPr>
        <w:t>根据《中华人民共和国政府信息公开条例》第二条规定，政府信息是指行政机关在履行行政管理职能过程中制作或者获取的，以一定形式记录、保存的信息。即，信息已被记录保存，信息现实存在，是政府信息予以公开的前提。申请人对政府信息应当存在或者被申请人应当掌握的推定，不能得出其所要申请公开的信息客观存在的结论。被申请人根据《中华人民共和国政府信息公开条例》三十六条第（四）项、第（五）项规定，作出“1、洛阳市涧西区小所村整体改建项目的审计报告”本机关不掌握。“2、洛阳市涧西区小所村整体改建的预决算报告”的答复合理，本机关予以认可。</w:t>
      </w:r>
    </w:p>
    <w:p w14:paraId="6F5343D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关于被申请人程序上超期答复行为，因已在</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）涧政复决字第</w:t>
      </w:r>
      <w:r>
        <w:rPr>
          <w:rFonts w:hint="eastAsia" w:ascii="Times New Roman" w:hAnsi="Times New Roman" w:eastAsia="仿宋_GB2312" w:cs="Times New Roman"/>
          <w:color w:val="auto"/>
          <w:sz w:val="32"/>
          <w:szCs w:val="32"/>
          <w:highlight w:val="none"/>
          <w:lang w:val="en-US" w:eastAsia="zh-CN" w:bidi="zh-CN"/>
        </w:rPr>
        <w:t>74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《行政复议决定书》中进行审查并作出确认违法的决定，不再重复审查。</w:t>
      </w:r>
    </w:p>
    <w:p w14:paraId="5FCAAE9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27F6C7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w:t>
      </w:r>
      <w:r>
        <w:rPr>
          <w:rFonts w:hint="eastAsia" w:ascii="Times New Roman" w:hAnsi="Times New Roman" w:eastAsia="仿宋_GB2312" w:cs="Times New Roman"/>
          <w:color w:val="auto"/>
          <w:sz w:val="32"/>
          <w:szCs w:val="32"/>
          <w:highlight w:val="none"/>
          <w:lang w:val="en-US" w:eastAsia="zh-CN" w:bidi="zh-CN"/>
        </w:rPr>
        <w:t>审计局于2024年5月27日作出的《政府信息公开申请答复书》</w:t>
      </w:r>
      <w:r>
        <w:rPr>
          <w:rFonts w:hint="default" w:ascii="Times New Roman" w:hAnsi="Times New Roman" w:eastAsia="仿宋_GB2312" w:cs="Times New Roman"/>
          <w:color w:val="auto"/>
          <w:sz w:val="32"/>
          <w:szCs w:val="32"/>
          <w:highlight w:val="none"/>
          <w:lang w:val="en-US" w:eastAsia="zh-CN" w:bidi="zh-CN"/>
        </w:rPr>
        <w:t>。</w:t>
      </w:r>
    </w:p>
    <w:p w14:paraId="164F2756">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5E47CE90">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E6B058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D3AD721">
      <w:pPr>
        <w:pStyle w:val="6"/>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25</w:t>
      </w:r>
      <w:r>
        <w:rPr>
          <w:rFonts w:hint="default" w:ascii="Times New Roman" w:hAnsi="Times New Roman" w:eastAsia="仿宋_GB2312" w:cs="Times New Roman"/>
          <w:color w:val="auto"/>
          <w:sz w:val="32"/>
          <w:szCs w:val="32"/>
          <w:highlight w:val="none"/>
          <w:lang w:eastAsia="zh-CN" w:bidi="zh-CN"/>
        </w:rPr>
        <w:t xml:space="preserve">日     </w:t>
      </w:r>
    </w:p>
    <w:p w14:paraId="2C60DE18">
      <w:pPr>
        <w:keepNext w:val="0"/>
        <w:keepLines w:val="0"/>
        <w:pageBreakBefore w:val="0"/>
        <w:widowControl w:val="0"/>
        <w:kinsoku/>
        <w:wordWrap/>
        <w:overflowPunct/>
        <w:topLinePunct w:val="0"/>
        <w:autoSpaceDE/>
        <w:autoSpaceDN/>
        <w:bidi w:val="0"/>
        <w:adjustRightInd/>
        <w:snapToGrid/>
        <w:spacing w:line="580" w:lineRule="exact"/>
        <w:ind w:left="5438" w:leftChars="304" w:hanging="4800" w:hangingChars="1500"/>
        <w:textAlignment w:val="auto"/>
        <w:rPr>
          <w:rFonts w:hint="default" w:ascii="Times New Roman" w:hAnsi="Times New Roman" w:eastAsia="仿宋_GB2312" w:cs="Times New Roman"/>
          <w:sz w:val="32"/>
          <w:szCs w:val="32"/>
          <w:highlight w:val="lightGray"/>
          <w:lang w:eastAsia="zh-CN" w:bidi="zh-CN"/>
        </w:rPr>
      </w:pPr>
    </w:p>
    <w:p w14:paraId="57DFA5B5">
      <w:pPr>
        <w:pStyle w:val="6"/>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57"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C50AF2-838F-44D4-A389-1007CB03884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3DCB9C0-455E-4661-8F07-45D1B9F55F14}"/>
  </w:font>
  <w:font w:name="仿宋">
    <w:panose1 w:val="02010609060101010101"/>
    <w:charset w:val="86"/>
    <w:family w:val="modern"/>
    <w:pitch w:val="default"/>
    <w:sig w:usb0="800002BF" w:usb1="38CF7CFA" w:usb2="00000016" w:usb3="00000000" w:csb0="00040001" w:csb1="00000000"/>
    <w:embedRegular r:id="rId3" w:fontKey="{D7BEAD55-4FCB-4F8B-972B-6C6D47F50171}"/>
  </w:font>
  <w:font w:name="仿宋_GB2312">
    <w:panose1 w:val="02010609030101010101"/>
    <w:charset w:val="86"/>
    <w:family w:val="auto"/>
    <w:pitch w:val="default"/>
    <w:sig w:usb0="00000001" w:usb1="080E0000" w:usb2="00000000" w:usb3="00000000" w:csb0="00040000" w:csb1="00000000"/>
    <w:embedRegular r:id="rId4" w:fontKey="{8D7782E3-1F7E-4AF5-9054-6D90FB82DEB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D9538">
    <w:pPr>
      <w:pStyle w:val="2"/>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C2C0B0C">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756C4"/>
    <w:rsid w:val="007A0F1B"/>
    <w:rsid w:val="00B1058E"/>
    <w:rsid w:val="00B510E8"/>
    <w:rsid w:val="00F0023A"/>
    <w:rsid w:val="02463B2B"/>
    <w:rsid w:val="02C848FD"/>
    <w:rsid w:val="02F138D4"/>
    <w:rsid w:val="04C258B7"/>
    <w:rsid w:val="064C3D82"/>
    <w:rsid w:val="06BD1E8C"/>
    <w:rsid w:val="07403CCA"/>
    <w:rsid w:val="07897ECC"/>
    <w:rsid w:val="08581424"/>
    <w:rsid w:val="087D643F"/>
    <w:rsid w:val="09FF117A"/>
    <w:rsid w:val="0A120248"/>
    <w:rsid w:val="0AB914D3"/>
    <w:rsid w:val="0C592F5E"/>
    <w:rsid w:val="0D581A7A"/>
    <w:rsid w:val="0DD87FCA"/>
    <w:rsid w:val="0DE2495B"/>
    <w:rsid w:val="0E35379C"/>
    <w:rsid w:val="0F1220A3"/>
    <w:rsid w:val="0F5615D1"/>
    <w:rsid w:val="0FBF372E"/>
    <w:rsid w:val="0FCD5369"/>
    <w:rsid w:val="10282537"/>
    <w:rsid w:val="116C71C0"/>
    <w:rsid w:val="1187006C"/>
    <w:rsid w:val="11BC16A5"/>
    <w:rsid w:val="12102C19"/>
    <w:rsid w:val="139E1E77"/>
    <w:rsid w:val="156D4A3D"/>
    <w:rsid w:val="15B97892"/>
    <w:rsid w:val="168F1FC7"/>
    <w:rsid w:val="16BB08CC"/>
    <w:rsid w:val="18A01B8D"/>
    <w:rsid w:val="18AD78FA"/>
    <w:rsid w:val="18D92968"/>
    <w:rsid w:val="19520BE7"/>
    <w:rsid w:val="1A776FA9"/>
    <w:rsid w:val="1BE10978"/>
    <w:rsid w:val="1C6F7740"/>
    <w:rsid w:val="1CA4041A"/>
    <w:rsid w:val="1DC1201A"/>
    <w:rsid w:val="1DC76541"/>
    <w:rsid w:val="1E5F050A"/>
    <w:rsid w:val="1E6F78F1"/>
    <w:rsid w:val="1EC024D4"/>
    <w:rsid w:val="1EF27005"/>
    <w:rsid w:val="1EFC62BC"/>
    <w:rsid w:val="2056004D"/>
    <w:rsid w:val="205A2450"/>
    <w:rsid w:val="20641DE1"/>
    <w:rsid w:val="208464C8"/>
    <w:rsid w:val="21E73C49"/>
    <w:rsid w:val="23C527AE"/>
    <w:rsid w:val="23D343BD"/>
    <w:rsid w:val="24707D66"/>
    <w:rsid w:val="26023DD0"/>
    <w:rsid w:val="269A603B"/>
    <w:rsid w:val="26E82D43"/>
    <w:rsid w:val="273F74E2"/>
    <w:rsid w:val="2806431F"/>
    <w:rsid w:val="28545640"/>
    <w:rsid w:val="29D22ED3"/>
    <w:rsid w:val="29DB05E0"/>
    <w:rsid w:val="2A4C285A"/>
    <w:rsid w:val="2AE86452"/>
    <w:rsid w:val="2AF73E8C"/>
    <w:rsid w:val="2B0C2313"/>
    <w:rsid w:val="2B632B65"/>
    <w:rsid w:val="2BA4622F"/>
    <w:rsid w:val="2C0143DD"/>
    <w:rsid w:val="2C621127"/>
    <w:rsid w:val="2C832715"/>
    <w:rsid w:val="2D310A39"/>
    <w:rsid w:val="2D33789C"/>
    <w:rsid w:val="2DC70C94"/>
    <w:rsid w:val="2DDB691D"/>
    <w:rsid w:val="2E0C5AEE"/>
    <w:rsid w:val="2E19473C"/>
    <w:rsid w:val="2F1A772C"/>
    <w:rsid w:val="2F40089A"/>
    <w:rsid w:val="2F5229EB"/>
    <w:rsid w:val="2F995907"/>
    <w:rsid w:val="301F34FF"/>
    <w:rsid w:val="30422DB9"/>
    <w:rsid w:val="305038DF"/>
    <w:rsid w:val="30D56CB1"/>
    <w:rsid w:val="318D31E8"/>
    <w:rsid w:val="325E6887"/>
    <w:rsid w:val="32601BAD"/>
    <w:rsid w:val="32A627B9"/>
    <w:rsid w:val="332F26E5"/>
    <w:rsid w:val="338B5419"/>
    <w:rsid w:val="341B40B2"/>
    <w:rsid w:val="34531D9F"/>
    <w:rsid w:val="34AF4D13"/>
    <w:rsid w:val="34BA5C21"/>
    <w:rsid w:val="34D96190"/>
    <w:rsid w:val="34DB2170"/>
    <w:rsid w:val="3575202C"/>
    <w:rsid w:val="35C55C6F"/>
    <w:rsid w:val="36595C9F"/>
    <w:rsid w:val="36B82A7F"/>
    <w:rsid w:val="372848DB"/>
    <w:rsid w:val="3740675A"/>
    <w:rsid w:val="37F005AF"/>
    <w:rsid w:val="393A74C9"/>
    <w:rsid w:val="3A0C3897"/>
    <w:rsid w:val="3A513A33"/>
    <w:rsid w:val="3A84224D"/>
    <w:rsid w:val="3AA831A6"/>
    <w:rsid w:val="3BBBC973"/>
    <w:rsid w:val="3C3629DD"/>
    <w:rsid w:val="3CD92B74"/>
    <w:rsid w:val="3D1141E0"/>
    <w:rsid w:val="3D413D6B"/>
    <w:rsid w:val="3D5918F7"/>
    <w:rsid w:val="3D6A38DF"/>
    <w:rsid w:val="3E2010EC"/>
    <w:rsid w:val="3EDB7162"/>
    <w:rsid w:val="3EDE61C9"/>
    <w:rsid w:val="3EE3794E"/>
    <w:rsid w:val="3F1B4C51"/>
    <w:rsid w:val="3FE22CEC"/>
    <w:rsid w:val="3FF51487"/>
    <w:rsid w:val="40004FD0"/>
    <w:rsid w:val="412D4F8D"/>
    <w:rsid w:val="41984333"/>
    <w:rsid w:val="42143C8B"/>
    <w:rsid w:val="42293AD3"/>
    <w:rsid w:val="42A25885"/>
    <w:rsid w:val="42A45AE6"/>
    <w:rsid w:val="438821C4"/>
    <w:rsid w:val="44374C73"/>
    <w:rsid w:val="44A51827"/>
    <w:rsid w:val="45C864B7"/>
    <w:rsid w:val="45D93CF8"/>
    <w:rsid w:val="46734084"/>
    <w:rsid w:val="468D6154"/>
    <w:rsid w:val="46B61091"/>
    <w:rsid w:val="474B6EE9"/>
    <w:rsid w:val="479F09BE"/>
    <w:rsid w:val="48BF4A4F"/>
    <w:rsid w:val="4A054521"/>
    <w:rsid w:val="4A680B41"/>
    <w:rsid w:val="4B09426C"/>
    <w:rsid w:val="4B382A64"/>
    <w:rsid w:val="4B806E1D"/>
    <w:rsid w:val="4BE447B1"/>
    <w:rsid w:val="4C9F663F"/>
    <w:rsid w:val="4D2F601D"/>
    <w:rsid w:val="4D844644"/>
    <w:rsid w:val="4DD92D1A"/>
    <w:rsid w:val="4DF95B66"/>
    <w:rsid w:val="4EAB7063"/>
    <w:rsid w:val="4EDF2D03"/>
    <w:rsid w:val="4EFB6111"/>
    <w:rsid w:val="4F4513B1"/>
    <w:rsid w:val="4F555643"/>
    <w:rsid w:val="4FA661F8"/>
    <w:rsid w:val="50516EF9"/>
    <w:rsid w:val="508D27A6"/>
    <w:rsid w:val="521C53E8"/>
    <w:rsid w:val="52677B27"/>
    <w:rsid w:val="530A7CE8"/>
    <w:rsid w:val="53223260"/>
    <w:rsid w:val="53296783"/>
    <w:rsid w:val="53E126F6"/>
    <w:rsid w:val="545318CA"/>
    <w:rsid w:val="549E6353"/>
    <w:rsid w:val="54F47C8D"/>
    <w:rsid w:val="55DA612A"/>
    <w:rsid w:val="567301E3"/>
    <w:rsid w:val="56CA17BA"/>
    <w:rsid w:val="571A77B4"/>
    <w:rsid w:val="57A00ED1"/>
    <w:rsid w:val="57B63C8A"/>
    <w:rsid w:val="58341658"/>
    <w:rsid w:val="58692CBA"/>
    <w:rsid w:val="58D2085F"/>
    <w:rsid w:val="59550469"/>
    <w:rsid w:val="5A601E35"/>
    <w:rsid w:val="5A900F23"/>
    <w:rsid w:val="5AD774A6"/>
    <w:rsid w:val="5BE340D4"/>
    <w:rsid w:val="5C447B4E"/>
    <w:rsid w:val="5D3C5AD3"/>
    <w:rsid w:val="5D6448EC"/>
    <w:rsid w:val="5D67459D"/>
    <w:rsid w:val="5E440296"/>
    <w:rsid w:val="5E5A6B19"/>
    <w:rsid w:val="5F09396D"/>
    <w:rsid w:val="5F2CAEFE"/>
    <w:rsid w:val="5F6B608A"/>
    <w:rsid w:val="5F845BA8"/>
    <w:rsid w:val="5FA770D9"/>
    <w:rsid w:val="5FF70323"/>
    <w:rsid w:val="60174E7A"/>
    <w:rsid w:val="606D56D8"/>
    <w:rsid w:val="61236240"/>
    <w:rsid w:val="617F52FC"/>
    <w:rsid w:val="619937D4"/>
    <w:rsid w:val="61B426FE"/>
    <w:rsid w:val="623A7B14"/>
    <w:rsid w:val="626742B2"/>
    <w:rsid w:val="64505863"/>
    <w:rsid w:val="64640EA2"/>
    <w:rsid w:val="64A634F8"/>
    <w:rsid w:val="64D27C9B"/>
    <w:rsid w:val="65761B10"/>
    <w:rsid w:val="658E7B9D"/>
    <w:rsid w:val="65AE6FB6"/>
    <w:rsid w:val="65F95FCF"/>
    <w:rsid w:val="671A0F79"/>
    <w:rsid w:val="679C1172"/>
    <w:rsid w:val="67F67B00"/>
    <w:rsid w:val="682E3AA8"/>
    <w:rsid w:val="68D82960"/>
    <w:rsid w:val="696220DC"/>
    <w:rsid w:val="699900D4"/>
    <w:rsid w:val="6A2C1D4E"/>
    <w:rsid w:val="6A5424B9"/>
    <w:rsid w:val="6B114BE3"/>
    <w:rsid w:val="6B4E705F"/>
    <w:rsid w:val="6B6535FA"/>
    <w:rsid w:val="6BB96942"/>
    <w:rsid w:val="6C376D0A"/>
    <w:rsid w:val="6C5655CF"/>
    <w:rsid w:val="6CAA2B0F"/>
    <w:rsid w:val="6CD00864"/>
    <w:rsid w:val="6DBA3439"/>
    <w:rsid w:val="6DD27D61"/>
    <w:rsid w:val="6FC55CD2"/>
    <w:rsid w:val="707E6E83"/>
    <w:rsid w:val="70EA1CED"/>
    <w:rsid w:val="71F7460A"/>
    <w:rsid w:val="720D2C72"/>
    <w:rsid w:val="72253984"/>
    <w:rsid w:val="73201E6B"/>
    <w:rsid w:val="75174AE6"/>
    <w:rsid w:val="75522E8B"/>
    <w:rsid w:val="764A405D"/>
    <w:rsid w:val="775274C5"/>
    <w:rsid w:val="78115138"/>
    <w:rsid w:val="788758AB"/>
    <w:rsid w:val="798E7D96"/>
    <w:rsid w:val="79C92109"/>
    <w:rsid w:val="79ED4B6A"/>
    <w:rsid w:val="79F3009A"/>
    <w:rsid w:val="7C7F22FA"/>
    <w:rsid w:val="7CF1464A"/>
    <w:rsid w:val="7D45285A"/>
    <w:rsid w:val="7DBEC43C"/>
    <w:rsid w:val="7FCD42D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Indent"/>
    <w:basedOn w:val="1"/>
    <w:autoRedefine/>
    <w:qFormat/>
    <w:uiPriority w:val="0"/>
    <w:pPr>
      <w:ind w:firstLine="420" w:firstLineChars="200"/>
    </w:p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2335</Words>
  <Characters>2435</Characters>
  <Lines>0</Lines>
  <Paragraphs>0</Paragraphs>
  <TotalTime>1</TotalTime>
  <ScaleCrop>false</ScaleCrop>
  <LinksUpToDate>false</LinksUpToDate>
  <CharactersWithSpaces>2536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2024-01-30T09:16:00Z</cp:lastPrinted>
  <dcterms:modified xsi:type="dcterms:W3CDTF">2024-11-08T01:24:54Z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