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F83A21">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1A55FB69">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方正仿宋_GB2312" w:cs="Times New Roman"/>
          <w:color w:val="auto"/>
          <w:sz w:val="32"/>
          <w:szCs w:val="32"/>
          <w:highlight w:val="none"/>
          <w:lang w:val="en-US" w:eastAsia="zh-CN" w:bidi="zh-CN"/>
        </w:rPr>
        <w:t xml:space="preserve"> </w:t>
      </w:r>
      <w:r>
        <w:rPr>
          <w:rFonts w:hint="default" w:ascii="仿宋_GB2312" w:hAnsi="仿宋_GB2312" w:eastAsia="仿宋_GB2312" w:cs="仿宋_GB2312"/>
          <w:sz w:val="32"/>
          <w:szCs w:val="32"/>
          <w:highlight w:val="none"/>
          <w:lang w:val="en-US" w:eastAsia="zh-CN" w:bidi="zh-CN"/>
        </w:rPr>
        <w:t>涧政复决字</w:t>
      </w:r>
      <w:r>
        <w:rPr>
          <w:rFonts w:hint="eastAsia" w:ascii="仿宋" w:hAnsi="仿宋" w:eastAsia="仿宋" w:cs="仿宋"/>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2024</w:t>
      </w:r>
      <w:r>
        <w:rPr>
          <w:rFonts w:hint="eastAsia" w:ascii="仿宋" w:hAnsi="仿宋" w:eastAsia="仿宋" w:cs="仿宋"/>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第</w:t>
      </w:r>
      <w:r>
        <w:rPr>
          <w:rFonts w:hint="eastAsia" w:ascii="仿宋_GB2312" w:hAnsi="仿宋_GB2312" w:eastAsia="仿宋_GB2312" w:cs="仿宋_GB2312"/>
          <w:sz w:val="32"/>
          <w:szCs w:val="32"/>
          <w:highlight w:val="none"/>
          <w:lang w:val="en-US" w:eastAsia="zh-CN" w:bidi="zh-CN"/>
        </w:rPr>
        <w:t>134</w:t>
      </w:r>
      <w:r>
        <w:rPr>
          <w:rFonts w:hint="default" w:ascii="仿宋_GB2312" w:hAnsi="仿宋_GB2312" w:eastAsia="仿宋_GB2312" w:cs="仿宋_GB2312"/>
          <w:sz w:val="32"/>
          <w:szCs w:val="32"/>
          <w:highlight w:val="none"/>
          <w:lang w:val="en-US" w:eastAsia="zh-CN" w:bidi="zh-CN"/>
        </w:rPr>
        <w:t>号</w:t>
      </w:r>
    </w:p>
    <w:p w14:paraId="11582B3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eastAsia="zh-CN" w:bidi="zh-CN"/>
        </w:rPr>
        <w:t>申请人：</w:t>
      </w:r>
      <w:r>
        <w:rPr>
          <w:rFonts w:hint="eastAsia" w:ascii="仿宋_GB2312" w:hAnsi="仿宋_GB2312" w:eastAsia="仿宋_GB2312" w:cs="仿宋_GB2312"/>
          <w:sz w:val="32"/>
          <w:szCs w:val="32"/>
          <w:highlight w:val="none"/>
          <w:lang w:eastAsia="zh-CN" w:bidi="zh-CN"/>
        </w:rPr>
        <w:t>王某</w:t>
      </w:r>
      <w:r>
        <w:rPr>
          <w:rFonts w:hint="eastAsia" w:ascii="仿宋_GB2312" w:hAnsi="仿宋_GB2312" w:eastAsia="仿宋_GB2312" w:cs="仿宋_GB2312"/>
          <w:sz w:val="32"/>
          <w:szCs w:val="32"/>
          <w:highlight w:val="none"/>
          <w:lang w:val="en-US" w:eastAsia="zh-CN" w:bidi="zh-CN"/>
        </w:rPr>
        <w:t>。</w:t>
      </w:r>
    </w:p>
    <w:p w14:paraId="62A08C7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highlight w:val="none"/>
          <w:lang w:eastAsia="zh-CN" w:bidi="zh-CN"/>
        </w:rPr>
      </w:pPr>
      <w:r>
        <w:rPr>
          <w:rFonts w:hint="default" w:ascii="仿宋_GB2312" w:hAnsi="仿宋_GB2312" w:eastAsia="仿宋_GB2312" w:cs="仿宋_GB2312"/>
          <w:sz w:val="32"/>
          <w:szCs w:val="32"/>
          <w:highlight w:val="none"/>
          <w:lang w:eastAsia="zh-CN" w:bidi="zh-CN"/>
        </w:rPr>
        <w:t>被申请人：洛阳市涧西区市场监督管理局。</w:t>
      </w:r>
    </w:p>
    <w:p w14:paraId="6AB124D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highlight w:val="none"/>
          <w:lang w:eastAsia="zh-CN" w:bidi="zh-CN"/>
        </w:rPr>
      </w:pPr>
      <w:r>
        <w:rPr>
          <w:rFonts w:hint="default" w:ascii="仿宋_GB2312" w:hAnsi="仿宋_GB2312" w:eastAsia="仿宋_GB2312" w:cs="仿宋_GB2312"/>
          <w:sz w:val="32"/>
          <w:szCs w:val="32"/>
          <w:highlight w:val="none"/>
          <w:lang w:eastAsia="zh-CN" w:bidi="zh-CN"/>
        </w:rPr>
        <w:t>申请人</w:t>
      </w:r>
      <w:r>
        <w:rPr>
          <w:rFonts w:hint="eastAsia" w:ascii="仿宋_GB2312" w:hAnsi="仿宋_GB2312" w:eastAsia="仿宋_GB2312" w:cs="仿宋_GB2312"/>
          <w:sz w:val="32"/>
          <w:szCs w:val="32"/>
          <w:highlight w:val="none"/>
          <w:lang w:eastAsia="zh-CN" w:bidi="zh-CN"/>
        </w:rPr>
        <w:t>王某</w:t>
      </w:r>
      <w:r>
        <w:rPr>
          <w:rFonts w:hint="default" w:ascii="仿宋_GB2312" w:hAnsi="仿宋_GB2312" w:eastAsia="仿宋_GB2312" w:cs="仿宋_GB2312"/>
          <w:sz w:val="32"/>
          <w:szCs w:val="32"/>
          <w:highlight w:val="none"/>
          <w:lang w:eastAsia="zh-CN" w:bidi="zh-CN"/>
        </w:rPr>
        <w:t>不服被申请人洛阳市涧西区市场监督管理局对其</w:t>
      </w:r>
      <w:r>
        <w:rPr>
          <w:rFonts w:hint="default" w:ascii="仿宋_GB2312" w:hAnsi="仿宋_GB2312" w:eastAsia="仿宋_GB2312" w:cs="仿宋_GB2312"/>
          <w:sz w:val="32"/>
          <w:szCs w:val="32"/>
          <w:highlight w:val="none"/>
          <w:lang w:val="en-US" w:eastAsia="zh-CN" w:bidi="zh-CN"/>
        </w:rPr>
        <w:t>举报</w:t>
      </w:r>
      <w:r>
        <w:rPr>
          <w:rFonts w:hint="eastAsia" w:ascii="仿宋_GB2312" w:hAnsi="仿宋_GB2312" w:eastAsia="仿宋_GB2312" w:cs="仿宋_GB2312"/>
          <w:sz w:val="32"/>
          <w:szCs w:val="32"/>
          <w:highlight w:val="none"/>
          <w:lang w:val="en-US" w:eastAsia="zh-CN" w:bidi="zh-CN"/>
        </w:rPr>
        <w:t>某公司</w:t>
      </w:r>
      <w:r>
        <w:rPr>
          <w:rFonts w:hint="default" w:ascii="仿宋_GB2312" w:hAnsi="仿宋_GB2312" w:eastAsia="仿宋_GB2312" w:cs="仿宋_GB2312"/>
          <w:sz w:val="32"/>
          <w:szCs w:val="32"/>
          <w:highlight w:val="none"/>
          <w:lang w:val="en-US" w:eastAsia="zh-CN" w:bidi="zh-CN"/>
        </w:rPr>
        <w:t>作出的</w:t>
      </w:r>
      <w:r>
        <w:rPr>
          <w:rFonts w:hint="eastAsia" w:ascii="仿宋_GB2312" w:hAnsi="仿宋_GB2312" w:eastAsia="仿宋_GB2312" w:cs="仿宋_GB2312"/>
          <w:sz w:val="32"/>
          <w:szCs w:val="32"/>
          <w:highlight w:val="none"/>
          <w:lang w:val="en-US" w:eastAsia="zh-CN" w:bidi="zh-CN"/>
        </w:rPr>
        <w:t>不予立案告知</w:t>
      </w:r>
      <w:r>
        <w:rPr>
          <w:rFonts w:hint="default" w:ascii="仿宋_GB2312" w:hAnsi="仿宋_GB2312" w:eastAsia="仿宋_GB2312" w:cs="仿宋_GB2312"/>
          <w:sz w:val="32"/>
          <w:szCs w:val="32"/>
          <w:highlight w:val="none"/>
          <w:lang w:eastAsia="zh-CN" w:bidi="zh-CN"/>
        </w:rPr>
        <w:t>，</w:t>
      </w:r>
      <w:r>
        <w:rPr>
          <w:rFonts w:hint="default" w:ascii="仿宋_GB2312" w:hAnsi="仿宋_GB2312" w:eastAsia="仿宋_GB2312" w:cs="仿宋_GB2312"/>
          <w:sz w:val="32"/>
          <w:szCs w:val="32"/>
          <w:highlight w:val="none"/>
          <w:lang w:val="en-US" w:eastAsia="zh-CN" w:bidi="zh-CN"/>
        </w:rPr>
        <w:t>于2024年</w:t>
      </w:r>
      <w:r>
        <w:rPr>
          <w:rFonts w:hint="eastAsia" w:ascii="仿宋_GB2312" w:hAnsi="仿宋_GB2312" w:eastAsia="仿宋_GB2312" w:cs="仿宋_GB2312"/>
          <w:sz w:val="32"/>
          <w:szCs w:val="32"/>
          <w:highlight w:val="none"/>
          <w:lang w:val="en-US" w:eastAsia="zh-CN" w:bidi="zh-CN"/>
        </w:rPr>
        <w:t>7</w:t>
      </w:r>
      <w:r>
        <w:rPr>
          <w:rFonts w:hint="default" w:ascii="仿宋_GB2312" w:hAnsi="仿宋_GB2312" w:eastAsia="仿宋_GB2312" w:cs="仿宋_GB2312"/>
          <w:sz w:val="32"/>
          <w:szCs w:val="32"/>
          <w:highlight w:val="none"/>
          <w:lang w:val="en-US" w:eastAsia="zh-CN" w:bidi="zh-CN"/>
        </w:rPr>
        <w:t>月</w:t>
      </w:r>
      <w:r>
        <w:rPr>
          <w:rFonts w:hint="eastAsia" w:ascii="仿宋_GB2312" w:hAnsi="仿宋_GB2312" w:eastAsia="仿宋_GB2312" w:cs="仿宋_GB2312"/>
          <w:sz w:val="32"/>
          <w:szCs w:val="32"/>
          <w:highlight w:val="none"/>
          <w:lang w:val="en-US" w:eastAsia="zh-CN" w:bidi="zh-CN"/>
        </w:rPr>
        <w:t>30</w:t>
      </w:r>
      <w:r>
        <w:rPr>
          <w:rFonts w:hint="default" w:ascii="仿宋_GB2312" w:hAnsi="仿宋_GB2312" w:eastAsia="仿宋_GB2312" w:cs="仿宋_GB2312"/>
          <w:sz w:val="32"/>
          <w:szCs w:val="32"/>
          <w:highlight w:val="none"/>
          <w:lang w:val="en-US" w:eastAsia="zh-CN" w:bidi="zh-CN"/>
        </w:rPr>
        <w:t>日向本机关提出行政复议申请。本机关于2024年</w:t>
      </w:r>
      <w:r>
        <w:rPr>
          <w:rFonts w:hint="eastAsia" w:ascii="仿宋_GB2312" w:hAnsi="仿宋_GB2312" w:eastAsia="仿宋_GB2312" w:cs="仿宋_GB2312"/>
          <w:sz w:val="32"/>
          <w:szCs w:val="32"/>
          <w:highlight w:val="none"/>
          <w:lang w:val="en-US" w:eastAsia="zh-CN" w:bidi="zh-CN"/>
        </w:rPr>
        <w:t>8</w:t>
      </w:r>
      <w:r>
        <w:rPr>
          <w:rFonts w:hint="default" w:ascii="仿宋_GB2312" w:hAnsi="仿宋_GB2312" w:eastAsia="仿宋_GB2312" w:cs="仿宋_GB2312"/>
          <w:sz w:val="32"/>
          <w:szCs w:val="32"/>
          <w:highlight w:val="none"/>
          <w:lang w:val="en-US" w:eastAsia="zh-CN" w:bidi="zh-CN"/>
        </w:rPr>
        <w:t>月</w:t>
      </w:r>
      <w:r>
        <w:rPr>
          <w:rFonts w:hint="eastAsia" w:ascii="仿宋_GB2312" w:hAnsi="仿宋_GB2312" w:eastAsia="仿宋_GB2312" w:cs="仿宋_GB2312"/>
          <w:sz w:val="32"/>
          <w:szCs w:val="32"/>
          <w:highlight w:val="none"/>
          <w:lang w:val="en-US" w:eastAsia="zh-CN" w:bidi="zh-CN"/>
        </w:rPr>
        <w:t>5</w:t>
      </w:r>
      <w:r>
        <w:rPr>
          <w:rFonts w:hint="default" w:ascii="仿宋_GB2312" w:hAnsi="仿宋_GB2312" w:eastAsia="仿宋_GB2312" w:cs="仿宋_GB2312"/>
          <w:sz w:val="32"/>
          <w:szCs w:val="32"/>
          <w:highlight w:val="none"/>
          <w:lang w:val="en-US" w:eastAsia="zh-CN" w:bidi="zh-CN"/>
        </w:rPr>
        <w:t>日依法予以受理，</w:t>
      </w:r>
      <w:r>
        <w:rPr>
          <w:rFonts w:hint="default" w:ascii="仿宋_GB2312" w:hAnsi="仿宋_GB2312" w:eastAsia="仿宋_GB2312" w:cs="仿宋_GB2312"/>
          <w:sz w:val="32"/>
          <w:szCs w:val="32"/>
          <w:highlight w:val="none"/>
          <w:lang w:eastAsia="zh-CN" w:bidi="zh-CN"/>
        </w:rPr>
        <w:t>现已审理终结。</w:t>
      </w:r>
    </w:p>
    <w:p w14:paraId="2BD74A87">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仿宋_GB2312" w:hAnsi="仿宋_GB2312" w:eastAsia="仿宋_GB2312" w:cs="仿宋_GB2312"/>
          <w:sz w:val="32"/>
          <w:szCs w:val="32"/>
          <w:highlight w:val="none"/>
          <w:lang w:val="en-US" w:eastAsia="zh-CN" w:bidi="zh-CN"/>
        </w:rPr>
        <w:t>1.撤销被申请人于2024年5月29日通过全国12315平台对申请人1410305002024051714422930号举报单作出的不予立案答复；2.责令被申请人依据相关法律法规对申请人重新作出回复。</w:t>
      </w:r>
    </w:p>
    <w:p w14:paraId="0812972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仿宋_GB2312" w:hAnsi="仿宋_GB2312" w:eastAsia="仿宋_GB2312" w:cs="仿宋_GB2312"/>
          <w:sz w:val="32"/>
          <w:szCs w:val="32"/>
          <w:highlight w:val="none"/>
          <w:lang w:val="en-US" w:eastAsia="zh-CN" w:bidi="zh-CN"/>
        </w:rPr>
        <w:t>申请人在2024</w:t>
      </w:r>
      <w:r>
        <w:rPr>
          <w:rFonts w:hint="eastAsia" w:ascii="仿宋_GB2312" w:hAnsi="仿宋_GB2312" w:eastAsia="仿宋_GB2312" w:cs="仿宋_GB2312"/>
          <w:sz w:val="32"/>
          <w:szCs w:val="32"/>
          <w:highlight w:val="none"/>
          <w:lang w:val="en-US" w:eastAsia="zh-CN" w:bidi="zh-CN"/>
        </w:rPr>
        <w:t>年</w:t>
      </w:r>
      <w:r>
        <w:rPr>
          <w:rFonts w:hint="default" w:ascii="仿宋_GB2312" w:hAnsi="仿宋_GB2312" w:eastAsia="仿宋_GB2312" w:cs="仿宋_GB2312"/>
          <w:sz w:val="32"/>
          <w:szCs w:val="32"/>
          <w:highlight w:val="none"/>
          <w:lang w:val="en-US" w:eastAsia="zh-CN" w:bidi="zh-CN"/>
        </w:rPr>
        <w:t>5</w:t>
      </w:r>
      <w:r>
        <w:rPr>
          <w:rFonts w:hint="eastAsia" w:ascii="仿宋_GB2312" w:hAnsi="仿宋_GB2312" w:eastAsia="仿宋_GB2312" w:cs="仿宋_GB2312"/>
          <w:sz w:val="32"/>
          <w:szCs w:val="32"/>
          <w:highlight w:val="none"/>
          <w:lang w:val="en-US" w:eastAsia="zh-CN" w:bidi="zh-CN"/>
        </w:rPr>
        <w:t>月</w:t>
      </w:r>
      <w:r>
        <w:rPr>
          <w:rFonts w:hint="default" w:ascii="仿宋_GB2312" w:hAnsi="仿宋_GB2312" w:eastAsia="仿宋_GB2312" w:cs="仿宋_GB2312"/>
          <w:sz w:val="32"/>
          <w:szCs w:val="32"/>
          <w:highlight w:val="none"/>
          <w:lang w:val="en-US" w:eastAsia="zh-CN" w:bidi="zh-CN"/>
        </w:rPr>
        <w:t>12</w:t>
      </w:r>
      <w:r>
        <w:rPr>
          <w:rFonts w:hint="eastAsia" w:ascii="仿宋_GB2312" w:hAnsi="仿宋_GB2312" w:eastAsia="仿宋_GB2312" w:cs="仿宋_GB2312"/>
          <w:sz w:val="32"/>
          <w:szCs w:val="32"/>
          <w:highlight w:val="none"/>
          <w:lang w:val="en-US" w:eastAsia="zh-CN" w:bidi="zh-CN"/>
        </w:rPr>
        <w:t>日</w:t>
      </w:r>
      <w:r>
        <w:rPr>
          <w:rFonts w:hint="default" w:ascii="仿宋_GB2312" w:hAnsi="仿宋_GB2312" w:eastAsia="仿宋_GB2312" w:cs="仿宋_GB2312"/>
          <w:sz w:val="32"/>
          <w:szCs w:val="32"/>
          <w:highlight w:val="none"/>
          <w:lang w:val="en-US" w:eastAsia="zh-CN" w:bidi="zh-CN"/>
        </w:rPr>
        <w:t>在拼多多</w:t>
      </w:r>
      <w:r>
        <w:rPr>
          <w:rFonts w:hint="eastAsia" w:ascii="仿宋_GB2312" w:hAnsi="仿宋_GB2312" w:eastAsia="仿宋_GB2312" w:cs="仿宋_GB2312"/>
          <w:sz w:val="32"/>
          <w:szCs w:val="32"/>
          <w:highlight w:val="none"/>
          <w:lang w:val="en-US" w:eastAsia="zh-CN" w:bidi="zh-CN"/>
        </w:rPr>
        <w:t>平台</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某</w:t>
      </w:r>
      <w:r>
        <w:rPr>
          <w:rFonts w:hint="default" w:ascii="仿宋_GB2312" w:hAnsi="仿宋_GB2312" w:eastAsia="仿宋_GB2312" w:cs="仿宋_GB2312"/>
          <w:sz w:val="32"/>
          <w:szCs w:val="32"/>
          <w:highlight w:val="none"/>
          <w:lang w:val="en-US" w:eastAsia="zh-CN" w:bidi="zh-CN"/>
        </w:rPr>
        <w:t>）购买甘草片，</w:t>
      </w:r>
      <w:r>
        <w:rPr>
          <w:rFonts w:hint="eastAsia" w:ascii="仿宋_GB2312" w:hAnsi="仿宋_GB2312" w:eastAsia="仿宋_GB2312" w:cs="仿宋_GB2312"/>
          <w:sz w:val="32"/>
          <w:szCs w:val="32"/>
          <w:highlight w:val="none"/>
          <w:lang w:val="en-US" w:eastAsia="zh-CN" w:bidi="zh-CN"/>
        </w:rPr>
        <w:t>该</w:t>
      </w:r>
      <w:r>
        <w:rPr>
          <w:rFonts w:hint="default" w:ascii="仿宋_GB2312" w:hAnsi="仿宋_GB2312" w:eastAsia="仿宋_GB2312" w:cs="仿宋_GB2312"/>
          <w:sz w:val="32"/>
          <w:szCs w:val="32"/>
          <w:highlight w:val="none"/>
          <w:lang w:val="en-US" w:eastAsia="zh-CN" w:bidi="zh-CN"/>
        </w:rPr>
        <w:t>商品名字标签涉嫌违反了GB7718-2011《食品安全国家标准预包装食品标签通则》4.1.2.2.1当新创名称</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奇特名称</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音译名称</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牌号名称</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地区俚语名称或商标名称含有易使人误解食品属性的文字或术语（词语）时，字体远大于产品本身名称字体，应在所示名称的同一展示版面邻近部位使用同一字号标示食品真实属性的专用名称的规定</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禁止使用已经批准的药品名命生产食品，食品经营单位（包括取得食品卫生许可证的零售药店）不得购入、贮存、陈列和销售与已经批准的药品名称相同的食品，造成安全隐患。作为普通食品居然起这个名字违反《</w:t>
      </w:r>
      <w:r>
        <w:rPr>
          <w:rFonts w:hint="eastAsia" w:ascii="仿宋_GB2312" w:hAnsi="仿宋_GB2312" w:eastAsia="仿宋_GB2312" w:cs="仿宋_GB2312"/>
          <w:sz w:val="32"/>
          <w:szCs w:val="32"/>
          <w:highlight w:val="none"/>
          <w:lang w:val="en-US" w:eastAsia="zh-CN" w:bidi="zh-CN"/>
        </w:rPr>
        <w:t>中华人民共和国反不正当竞争法</w:t>
      </w:r>
      <w:r>
        <w:rPr>
          <w:rFonts w:hint="default" w:ascii="仿宋_GB2312" w:hAnsi="仿宋_GB2312" w:eastAsia="仿宋_GB2312" w:cs="仿宋_GB2312"/>
          <w:sz w:val="32"/>
          <w:szCs w:val="32"/>
          <w:highlight w:val="none"/>
          <w:lang w:val="en-US" w:eastAsia="zh-CN" w:bidi="zh-CN"/>
        </w:rPr>
        <w:t>》和《食品法》。</w:t>
      </w:r>
      <w:r>
        <w:rPr>
          <w:rFonts w:hint="eastAsia" w:ascii="仿宋_GB2312" w:hAnsi="仿宋_GB2312" w:eastAsia="仿宋_GB2312" w:cs="仿宋_GB2312"/>
          <w:sz w:val="32"/>
          <w:szCs w:val="32"/>
          <w:highlight w:val="none"/>
          <w:lang w:val="en-US" w:eastAsia="zh-CN" w:bidi="zh-CN"/>
        </w:rPr>
        <w:t>被</w:t>
      </w:r>
      <w:r>
        <w:rPr>
          <w:rFonts w:hint="default" w:ascii="仿宋_GB2312" w:hAnsi="仿宋_GB2312" w:eastAsia="仿宋_GB2312" w:cs="仿宋_GB2312"/>
          <w:sz w:val="32"/>
          <w:szCs w:val="32"/>
          <w:highlight w:val="none"/>
          <w:lang w:val="en-US" w:eastAsia="zh-CN" w:bidi="zh-CN"/>
        </w:rPr>
        <w:t>申请人于2024年5月29日给予</w:t>
      </w:r>
      <w:r>
        <w:rPr>
          <w:rFonts w:hint="eastAsia" w:ascii="仿宋_GB2312" w:hAnsi="仿宋_GB2312" w:eastAsia="仿宋_GB2312" w:cs="仿宋_GB2312"/>
          <w:sz w:val="32"/>
          <w:szCs w:val="32"/>
          <w:highlight w:val="none"/>
          <w:lang w:val="en-US" w:eastAsia="zh-CN" w:bidi="zh-CN"/>
        </w:rPr>
        <w:t>申请人</w:t>
      </w:r>
      <w:r>
        <w:rPr>
          <w:rFonts w:hint="default" w:ascii="仿宋_GB2312" w:hAnsi="仿宋_GB2312" w:eastAsia="仿宋_GB2312" w:cs="仿宋_GB2312"/>
          <w:sz w:val="32"/>
          <w:szCs w:val="32"/>
          <w:highlight w:val="none"/>
          <w:lang w:val="en-US" w:eastAsia="zh-CN" w:bidi="zh-CN"/>
        </w:rPr>
        <w:t>回复称：您好，举报内容</w:t>
      </w:r>
      <w:r>
        <w:rPr>
          <w:rFonts w:hint="eastAsia" w:ascii="仿宋_GB2312" w:hAnsi="仿宋_GB2312" w:eastAsia="仿宋_GB2312" w:cs="仿宋_GB2312"/>
          <w:sz w:val="32"/>
          <w:szCs w:val="32"/>
          <w:highlight w:val="none"/>
          <w:lang w:val="en-US" w:eastAsia="zh-CN" w:bidi="zh-CN"/>
        </w:rPr>
        <w:t>被申请人</w:t>
      </w:r>
      <w:r>
        <w:rPr>
          <w:rFonts w:hint="default" w:ascii="仿宋_GB2312" w:hAnsi="仿宋_GB2312" w:eastAsia="仿宋_GB2312" w:cs="仿宋_GB2312"/>
          <w:sz w:val="32"/>
          <w:szCs w:val="32"/>
          <w:highlight w:val="none"/>
          <w:lang w:val="en-US" w:eastAsia="zh-CN" w:bidi="zh-CN"/>
        </w:rPr>
        <w:t>2024年5月20日已开始受理，处理决定不予立案，理由：1</w:t>
      </w:r>
      <w:r>
        <w:rPr>
          <w:rFonts w:hint="eastAsia" w:ascii="仿宋_GB2312" w:hAnsi="仿宋_GB2312" w:eastAsia="仿宋_GB2312" w:cs="仿宋_GB2312"/>
          <w:sz w:val="32"/>
          <w:szCs w:val="32"/>
          <w:highlight w:val="none"/>
          <w:lang w:val="en-US" w:eastAsia="zh-CN" w:bidi="zh-CN"/>
        </w:rPr>
        <w:t>.被申请人</w:t>
      </w:r>
      <w:r>
        <w:rPr>
          <w:rFonts w:hint="default" w:ascii="仿宋_GB2312" w:hAnsi="仿宋_GB2312" w:eastAsia="仿宋_GB2312" w:cs="仿宋_GB2312"/>
          <w:sz w:val="32"/>
          <w:szCs w:val="32"/>
          <w:highlight w:val="none"/>
          <w:lang w:val="en-US" w:eastAsia="zh-CN" w:bidi="zh-CN"/>
        </w:rPr>
        <w:t>在调查中发现该公司资质齐全且都在有效期内，也履行了进货查验制度。经查相关内容</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甘草片</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不属于新创奇特音译或者地方俚语等名称，</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新创名称</w:t>
      </w:r>
      <w:r>
        <w:rPr>
          <w:rFonts w:hint="eastAsia" w:ascii="仿宋_GB2312" w:hAnsi="仿宋_GB2312" w:eastAsia="仿宋_GB2312" w:cs="仿宋_GB2312"/>
          <w:sz w:val="32"/>
          <w:szCs w:val="32"/>
          <w:highlight w:val="none"/>
          <w:lang w:val="en-US" w:eastAsia="zh-CN" w:bidi="zh-CN"/>
        </w:rPr>
        <w:t>”及“</w:t>
      </w:r>
      <w:r>
        <w:rPr>
          <w:rFonts w:hint="default" w:ascii="仿宋_GB2312" w:hAnsi="仿宋_GB2312" w:eastAsia="仿宋_GB2312" w:cs="仿宋_GB2312"/>
          <w:sz w:val="32"/>
          <w:szCs w:val="32"/>
          <w:highlight w:val="none"/>
          <w:lang w:val="en-US" w:eastAsia="zh-CN" w:bidi="zh-CN"/>
        </w:rPr>
        <w:t>奇特名称</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是指生产企业针对某产品</w:t>
      </w:r>
      <w:r>
        <w:rPr>
          <w:rFonts w:hint="eastAsia" w:ascii="仿宋_GB2312" w:hAnsi="仿宋_GB2312" w:eastAsia="仿宋_GB2312" w:cs="仿宋_GB2312"/>
          <w:sz w:val="32"/>
          <w:szCs w:val="32"/>
          <w:highlight w:val="none"/>
          <w:lang w:val="en-US" w:eastAsia="zh-CN" w:bidi="zh-CN"/>
        </w:rPr>
        <w:t>新</w:t>
      </w:r>
      <w:r>
        <w:rPr>
          <w:rFonts w:hint="default" w:ascii="仿宋_GB2312" w:hAnsi="仿宋_GB2312" w:eastAsia="仿宋_GB2312" w:cs="仿宋_GB2312"/>
          <w:sz w:val="32"/>
          <w:szCs w:val="32"/>
          <w:highlight w:val="none"/>
          <w:lang w:val="en-US" w:eastAsia="zh-CN" w:bidi="zh-CN"/>
        </w:rPr>
        <w:t>创造出来的食品名称，如</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松露巧克力</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音译名称</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是指根据外文发音直接译过来的名称，有一些已被消费者所熟知，如</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芝士</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等。</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地区俚语名称</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是指使用范围极窄的方言名称。对于有一定历史传承，尤其是具有地方传统特色并广泛使用或在消费者中约定俗成的食品名称应予以认可并保留，如</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魔芋粉</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在陕西</w:t>
      </w:r>
      <w:r>
        <w:rPr>
          <w:rFonts w:hint="eastAsia" w:ascii="仿宋_GB2312" w:hAnsi="仿宋_GB2312" w:eastAsia="仿宋_GB2312" w:cs="仿宋_GB2312"/>
          <w:sz w:val="32"/>
          <w:szCs w:val="32"/>
          <w:highlight w:val="none"/>
          <w:lang w:val="en-US" w:eastAsia="zh-CN" w:bidi="zh-CN"/>
        </w:rPr>
        <w:t>被</w:t>
      </w:r>
      <w:r>
        <w:rPr>
          <w:rFonts w:hint="default" w:ascii="仿宋_GB2312" w:hAnsi="仿宋_GB2312" w:eastAsia="仿宋_GB2312" w:cs="仿宋_GB2312"/>
          <w:sz w:val="32"/>
          <w:szCs w:val="32"/>
          <w:highlight w:val="none"/>
          <w:lang w:val="en-US" w:eastAsia="zh-CN" w:bidi="zh-CN"/>
        </w:rPr>
        <w:t>称为</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麻芋子</w:t>
      </w:r>
      <w:r>
        <w:rPr>
          <w:rFonts w:hint="eastAsia" w:ascii="仿宋_GB2312" w:hAnsi="仿宋_GB2312" w:eastAsia="仿宋_GB2312" w:cs="仿宋_GB2312"/>
          <w:sz w:val="32"/>
          <w:szCs w:val="32"/>
          <w:highlight w:val="none"/>
          <w:lang w:val="en-US" w:eastAsia="zh-CN" w:bidi="zh-CN"/>
        </w:rPr>
        <w:t>”，在</w:t>
      </w:r>
      <w:r>
        <w:rPr>
          <w:rFonts w:hint="default" w:ascii="仿宋_GB2312" w:hAnsi="仿宋_GB2312" w:eastAsia="仿宋_GB2312" w:cs="仿宋_GB2312"/>
          <w:sz w:val="32"/>
          <w:szCs w:val="32"/>
          <w:highlight w:val="none"/>
          <w:lang w:val="en-US" w:eastAsia="zh-CN" w:bidi="zh-CN"/>
        </w:rPr>
        <w:t>云南思茅地区称为</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花麻蛇</w:t>
      </w:r>
      <w:r>
        <w:rPr>
          <w:rFonts w:hint="eastAsia" w:ascii="仿宋_GB2312" w:hAnsi="仿宋_GB2312" w:eastAsia="仿宋_GB2312" w:cs="仿宋_GB2312"/>
          <w:sz w:val="32"/>
          <w:szCs w:val="32"/>
          <w:highlight w:val="none"/>
          <w:lang w:val="en-US" w:eastAsia="zh-CN" w:bidi="zh-CN"/>
        </w:rPr>
        <w:t>”，在</w:t>
      </w:r>
      <w:r>
        <w:rPr>
          <w:rFonts w:hint="default" w:ascii="仿宋_GB2312" w:hAnsi="仿宋_GB2312" w:eastAsia="仿宋_GB2312" w:cs="仿宋_GB2312"/>
          <w:sz w:val="32"/>
          <w:szCs w:val="32"/>
          <w:highlight w:val="none"/>
          <w:lang w:val="en-US" w:eastAsia="zh-CN" w:bidi="zh-CN"/>
        </w:rPr>
        <w:t>江西新建地区称为</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花梗莲</w:t>
      </w:r>
      <w:r>
        <w:rPr>
          <w:rFonts w:hint="eastAsia" w:ascii="仿宋_GB2312" w:hAnsi="仿宋_GB2312" w:eastAsia="仿宋_GB2312" w:cs="仿宋_GB2312"/>
          <w:sz w:val="32"/>
          <w:szCs w:val="32"/>
          <w:highlight w:val="none"/>
          <w:lang w:val="en-US" w:eastAsia="zh-CN" w:bidi="zh-CN"/>
        </w:rPr>
        <w:t>”，在</w:t>
      </w:r>
      <w:r>
        <w:rPr>
          <w:rFonts w:hint="default" w:ascii="仿宋_GB2312" w:hAnsi="仿宋_GB2312" w:eastAsia="仿宋_GB2312" w:cs="仿宋_GB2312"/>
          <w:sz w:val="32"/>
          <w:szCs w:val="32"/>
          <w:highlight w:val="none"/>
          <w:lang w:val="en-US" w:eastAsia="zh-CN" w:bidi="zh-CN"/>
        </w:rPr>
        <w:t>江西万年地区称为</w:t>
      </w:r>
      <w:r>
        <w:rPr>
          <w:rFonts w:hint="eastAsia" w:ascii="仿宋_GB2312" w:hAnsi="仿宋_GB2312" w:eastAsia="仿宋_GB2312" w:cs="仿宋_GB2312"/>
          <w:sz w:val="32"/>
          <w:szCs w:val="32"/>
          <w:highlight w:val="none"/>
          <w:lang w:val="en-US" w:eastAsia="zh-CN" w:bidi="zh-CN"/>
        </w:rPr>
        <w:t>“虎掌”，在</w:t>
      </w:r>
      <w:r>
        <w:rPr>
          <w:rFonts w:hint="default" w:ascii="仿宋_GB2312" w:hAnsi="仿宋_GB2312" w:eastAsia="仿宋_GB2312" w:cs="仿宋_GB2312"/>
          <w:sz w:val="32"/>
          <w:szCs w:val="32"/>
          <w:highlight w:val="none"/>
          <w:lang w:val="en-US" w:eastAsia="zh-CN" w:bidi="zh-CN"/>
        </w:rPr>
        <w:t>江西定南地区称为</w:t>
      </w:r>
      <w:r>
        <w:rPr>
          <w:rFonts w:hint="eastAsia" w:ascii="仿宋_GB2312" w:hAnsi="仿宋_GB2312" w:eastAsia="仿宋_GB2312" w:cs="仿宋_GB2312"/>
          <w:sz w:val="32"/>
          <w:szCs w:val="32"/>
          <w:highlight w:val="none"/>
          <w:lang w:val="en-US" w:eastAsia="zh-CN" w:bidi="zh-CN"/>
        </w:rPr>
        <w:t>“花伞把”</w:t>
      </w:r>
      <w:r>
        <w:rPr>
          <w:rFonts w:hint="default" w:ascii="仿宋_GB2312" w:hAnsi="仿宋_GB2312" w:eastAsia="仿宋_GB2312" w:cs="仿宋_GB2312"/>
          <w:sz w:val="32"/>
          <w:szCs w:val="32"/>
          <w:highlight w:val="none"/>
          <w:lang w:val="en-US" w:eastAsia="zh-CN" w:bidi="zh-CN"/>
        </w:rPr>
        <w:t>；南方地区</w:t>
      </w:r>
      <w:r>
        <w:rPr>
          <w:rFonts w:hint="eastAsia" w:ascii="仿宋_GB2312" w:hAnsi="仿宋_GB2312" w:eastAsia="仿宋_GB2312" w:cs="仿宋_GB2312"/>
          <w:sz w:val="32"/>
          <w:szCs w:val="32"/>
          <w:highlight w:val="none"/>
          <w:lang w:val="en-US" w:eastAsia="zh-CN" w:bidi="zh-CN"/>
        </w:rPr>
        <w:t>“老婆饼”“鸡仔饼”“冬瓜茶”“马蹄糕”</w:t>
      </w:r>
      <w:r>
        <w:rPr>
          <w:rFonts w:hint="default" w:ascii="仿宋_GB2312" w:hAnsi="仿宋_GB2312" w:eastAsia="仿宋_GB2312" w:cs="仿宋_GB2312"/>
          <w:sz w:val="32"/>
          <w:szCs w:val="32"/>
          <w:highlight w:val="none"/>
          <w:lang w:val="en-US" w:eastAsia="zh-CN" w:bidi="zh-CN"/>
        </w:rPr>
        <w:t>；北京</w:t>
      </w:r>
      <w:r>
        <w:rPr>
          <w:rFonts w:hint="eastAsia" w:ascii="仿宋_GB2312" w:hAnsi="仿宋_GB2312" w:eastAsia="仿宋_GB2312" w:cs="仿宋_GB2312"/>
          <w:sz w:val="32"/>
          <w:szCs w:val="32"/>
          <w:highlight w:val="none"/>
          <w:lang w:val="en-US" w:eastAsia="zh-CN" w:bidi="zh-CN"/>
        </w:rPr>
        <w:t>“驴打滚”“红虾酥”</w:t>
      </w:r>
      <w:r>
        <w:rPr>
          <w:rFonts w:hint="default" w:ascii="仿宋_GB2312" w:hAnsi="仿宋_GB2312" w:eastAsia="仿宋_GB2312" w:cs="仿宋_GB2312"/>
          <w:sz w:val="32"/>
          <w:szCs w:val="32"/>
          <w:highlight w:val="none"/>
          <w:lang w:val="en-US" w:eastAsia="zh-CN" w:bidi="zh-CN"/>
        </w:rPr>
        <w:t>；江浙沪地区</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辣酱油</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福建</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马耳</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等。</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牌号名称</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和</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商标名称</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是企业（公司）或经销者以注册或未注册的商标名称</w:t>
      </w:r>
      <w:r>
        <w:rPr>
          <w:rFonts w:hint="eastAsia" w:ascii="仿宋_GB2312" w:hAnsi="仿宋_GB2312" w:eastAsia="仿宋_GB2312" w:cs="仿宋_GB2312"/>
          <w:sz w:val="32"/>
          <w:szCs w:val="32"/>
          <w:highlight w:val="none"/>
          <w:lang w:val="en-US" w:eastAsia="zh-CN" w:bidi="zh-CN"/>
        </w:rPr>
        <w:t>来</w:t>
      </w:r>
      <w:r>
        <w:rPr>
          <w:rFonts w:hint="default" w:ascii="仿宋_GB2312" w:hAnsi="仿宋_GB2312" w:eastAsia="仿宋_GB2312" w:cs="仿宋_GB2312"/>
          <w:sz w:val="32"/>
          <w:szCs w:val="32"/>
          <w:highlight w:val="none"/>
          <w:lang w:val="en-US" w:eastAsia="zh-CN" w:bidi="zh-CN"/>
        </w:rPr>
        <w:t>命名的食品名称。在使用上述名称时，应</w:t>
      </w:r>
      <w:r>
        <w:rPr>
          <w:rFonts w:hint="eastAsia" w:ascii="仿宋_GB2312" w:hAnsi="仿宋_GB2312" w:eastAsia="仿宋_GB2312" w:cs="仿宋_GB2312"/>
          <w:sz w:val="32"/>
          <w:szCs w:val="32"/>
          <w:highlight w:val="none"/>
          <w:lang w:val="en-US" w:eastAsia="zh-CN" w:bidi="zh-CN"/>
        </w:rPr>
        <w:t>当</w:t>
      </w:r>
      <w:r>
        <w:rPr>
          <w:rFonts w:hint="default" w:ascii="仿宋_GB2312" w:hAnsi="仿宋_GB2312" w:eastAsia="仿宋_GB2312" w:cs="仿宋_GB2312"/>
          <w:sz w:val="32"/>
          <w:szCs w:val="32"/>
          <w:highlight w:val="none"/>
          <w:lang w:val="en-US" w:eastAsia="zh-CN" w:bidi="zh-CN"/>
        </w:rPr>
        <w:t>按照《食品安全国家标准预包装食品标签通则》4.1.2.1的规定，用与之对应的真实属性的名称加以说明，并应在所示名称的同一展示版面标示。2</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药品正式名称是复方甘草片或者复方甘草酸苷片，甘草片也不是正式药品名称。</w:t>
      </w:r>
      <w:r>
        <w:rPr>
          <w:rFonts w:hint="eastAsia" w:ascii="仿宋_GB2312" w:hAnsi="仿宋_GB2312" w:eastAsia="仿宋_GB2312" w:cs="仿宋_GB2312"/>
          <w:sz w:val="32"/>
          <w:szCs w:val="32"/>
          <w:highlight w:val="none"/>
          <w:lang w:val="en-US" w:eastAsia="zh-CN" w:bidi="zh-CN"/>
        </w:rPr>
        <w:t>被申请人</w:t>
      </w:r>
      <w:r>
        <w:rPr>
          <w:rFonts w:hint="default" w:ascii="仿宋_GB2312" w:hAnsi="仿宋_GB2312" w:eastAsia="仿宋_GB2312" w:cs="仿宋_GB2312"/>
          <w:sz w:val="32"/>
          <w:szCs w:val="32"/>
          <w:highlight w:val="none"/>
          <w:lang w:val="en-US" w:eastAsia="zh-CN" w:bidi="zh-CN"/>
        </w:rPr>
        <w:t>认为</w:t>
      </w:r>
      <w:r>
        <w:rPr>
          <w:rFonts w:hint="eastAsia" w:ascii="仿宋_GB2312" w:hAnsi="仿宋_GB2312" w:eastAsia="仿宋_GB2312" w:cs="仿宋_GB2312"/>
          <w:sz w:val="32"/>
          <w:szCs w:val="32"/>
          <w:highlight w:val="none"/>
          <w:lang w:val="en-US" w:eastAsia="zh-CN" w:bidi="zh-CN"/>
        </w:rPr>
        <w:t>某公司</w:t>
      </w:r>
      <w:r>
        <w:rPr>
          <w:rFonts w:hint="default" w:ascii="仿宋_GB2312" w:hAnsi="仿宋_GB2312" w:eastAsia="仿宋_GB2312" w:cs="仿宋_GB2312"/>
          <w:sz w:val="32"/>
          <w:szCs w:val="32"/>
          <w:highlight w:val="none"/>
          <w:lang w:val="en-US" w:eastAsia="zh-CN" w:bidi="zh-CN"/>
        </w:rPr>
        <w:t>行为符合《市场监督管理行政处罚程序规定》第二十条第（四）项所规定，经</w:t>
      </w:r>
      <w:r>
        <w:rPr>
          <w:rFonts w:hint="eastAsia" w:ascii="仿宋_GB2312" w:hAnsi="仿宋_GB2312" w:eastAsia="仿宋_GB2312" w:cs="仿宋_GB2312"/>
          <w:sz w:val="32"/>
          <w:szCs w:val="32"/>
          <w:highlight w:val="none"/>
          <w:lang w:val="en-US" w:eastAsia="zh-CN" w:bidi="zh-CN"/>
        </w:rPr>
        <w:t>被申请人</w:t>
      </w:r>
      <w:r>
        <w:rPr>
          <w:rFonts w:hint="default" w:ascii="仿宋_GB2312" w:hAnsi="仿宋_GB2312" w:eastAsia="仿宋_GB2312" w:cs="仿宋_GB2312"/>
          <w:sz w:val="32"/>
          <w:szCs w:val="32"/>
          <w:highlight w:val="none"/>
          <w:lang w:val="en-US" w:eastAsia="zh-CN" w:bidi="zh-CN"/>
        </w:rPr>
        <w:t>研判可以不予立案。依据《市场监督管理投诉举报处理暂行办法》第二十九条的相关规定，请您向涉诉产品的生产所在地监管部门投诉。申请人对此回复不服，遂提起行政复议。理由</w:t>
      </w:r>
      <w:r>
        <w:rPr>
          <w:rFonts w:hint="eastAsia" w:ascii="仿宋_GB2312" w:hAnsi="仿宋_GB2312" w:eastAsia="仿宋_GB2312" w:cs="仿宋_GB2312"/>
          <w:sz w:val="32"/>
          <w:szCs w:val="32"/>
          <w:highlight w:val="none"/>
          <w:lang w:val="en-US" w:eastAsia="zh-CN" w:bidi="zh-CN"/>
        </w:rPr>
        <w:t>如下</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根</w:t>
      </w:r>
      <w:r>
        <w:rPr>
          <w:rFonts w:hint="default" w:ascii="仿宋_GB2312" w:hAnsi="仿宋_GB2312" w:eastAsia="仿宋_GB2312" w:cs="仿宋_GB2312"/>
          <w:sz w:val="32"/>
          <w:szCs w:val="32"/>
          <w:highlight w:val="none"/>
          <w:lang w:val="en-US" w:eastAsia="zh-CN" w:bidi="zh-CN"/>
        </w:rPr>
        <w:t>据被申请人回复</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被申请人执法流程有误，对于违法商家听之任之，违法商品拿带有宣传名称的商品和药效宣传违法商品销售，根据《食品法》136条规定，商家进货查验义务，被申请人没有按照法律执行，反而帮商家推脱责任。对于违法食品</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根据《食品法》被申请人在没有任何作为，而是选择性视而不见，也没有执行没收违法产品，不知是否存在不正当利益，申请人不得而知，第三人没有尽到《食品法</w:t>
      </w:r>
      <w:r>
        <w:rPr>
          <w:rFonts w:hint="eastAsia" w:ascii="仿宋_GB2312" w:hAnsi="仿宋_GB2312" w:eastAsia="仿宋_GB2312" w:cs="仿宋_GB2312"/>
          <w:sz w:val="32"/>
          <w:szCs w:val="32"/>
          <w:highlight w:val="none"/>
          <w:lang w:val="en-US" w:eastAsia="zh-CN" w:bidi="zh-CN"/>
        </w:rPr>
        <w:t>》第一百三十六条</w:t>
      </w:r>
      <w:r>
        <w:rPr>
          <w:rFonts w:hint="default" w:ascii="仿宋_GB2312" w:hAnsi="仿宋_GB2312" w:eastAsia="仿宋_GB2312" w:cs="仿宋_GB2312"/>
          <w:sz w:val="32"/>
          <w:szCs w:val="32"/>
          <w:highlight w:val="none"/>
          <w:lang w:val="en-US" w:eastAsia="zh-CN" w:bidi="zh-CN"/>
        </w:rPr>
        <w:t>的查验义务，没有执行136条没收违法商品的行为，被申请人推脱第三人违法责任，未依法履职行为，申请人保留向监察委员会反映的权利。申请人对于该回复内容举报线索不予立案部分不服。被申请人不予立案，采用谚语办案，被申请人断章取义违</w:t>
      </w:r>
      <w:r>
        <w:rPr>
          <w:rFonts w:hint="eastAsia" w:ascii="仿宋_GB2312" w:hAnsi="仿宋_GB2312" w:eastAsia="仿宋_GB2312" w:cs="仿宋_GB2312"/>
          <w:sz w:val="32"/>
          <w:szCs w:val="32"/>
          <w:highlight w:val="none"/>
          <w:lang w:val="en-US" w:eastAsia="zh-CN" w:bidi="zh-CN"/>
        </w:rPr>
        <w:t>反</w:t>
      </w:r>
      <w:r>
        <w:rPr>
          <w:rFonts w:hint="default" w:ascii="仿宋_GB2312" w:hAnsi="仿宋_GB2312" w:eastAsia="仿宋_GB2312" w:cs="仿宋_GB2312"/>
          <w:sz w:val="32"/>
          <w:szCs w:val="32"/>
          <w:highlight w:val="none"/>
          <w:lang w:val="en-US" w:eastAsia="zh-CN" w:bidi="zh-CN"/>
        </w:rPr>
        <w:t>《食品法》。申请人认为被申请人适用法律错误，被申请人做不法商家的保护伞，违规行政回复应当予以撤销。申请人认为被举报商家销售的商品为食品。我国司法国内环境一直倡导的是食品安全大于天。中国公民的食品安全应当排在首位。使用中药古方名称销售食品违反《</w:t>
      </w:r>
      <w:r>
        <w:rPr>
          <w:rFonts w:hint="eastAsia" w:ascii="仿宋_GB2312" w:hAnsi="仿宋_GB2312" w:eastAsia="仿宋_GB2312" w:cs="仿宋_GB2312"/>
          <w:sz w:val="32"/>
          <w:szCs w:val="32"/>
          <w:highlight w:val="none"/>
          <w:lang w:val="en-US" w:eastAsia="zh-CN" w:bidi="zh-CN"/>
        </w:rPr>
        <w:t>中华人民共和国食品安全法</w:t>
      </w:r>
      <w:r>
        <w:rPr>
          <w:rFonts w:hint="default" w:ascii="仿宋_GB2312" w:hAnsi="仿宋_GB2312" w:eastAsia="仿宋_GB2312" w:cs="仿宋_GB2312"/>
          <w:sz w:val="32"/>
          <w:szCs w:val="32"/>
          <w:highlight w:val="none"/>
          <w:lang w:val="en-US" w:eastAsia="zh-CN" w:bidi="zh-CN"/>
        </w:rPr>
        <w:t>》规定。被申请人称该商家违法情节轻微申请人认为实属不当</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根据被申请人回复：该公司产品包装上标识非常明确，产品名称：甘草片，产品类型：压片糖果，申请人见到产品外面包装最大字体有甘草片印刷字体，并没有其他相同字号的字体，</w:t>
      </w:r>
      <w:r>
        <w:rPr>
          <w:rFonts w:hint="eastAsia" w:ascii="仿宋_GB2312" w:hAnsi="仿宋_GB2312" w:eastAsia="仿宋_GB2312" w:cs="仿宋_GB2312"/>
          <w:sz w:val="32"/>
          <w:szCs w:val="32"/>
          <w:highlight w:val="none"/>
          <w:lang w:val="en-US" w:eastAsia="zh-CN" w:bidi="zh-CN"/>
        </w:rPr>
        <w:t>故意糊弄</w:t>
      </w:r>
      <w:r>
        <w:rPr>
          <w:rFonts w:hint="default" w:ascii="仿宋_GB2312" w:hAnsi="仿宋_GB2312" w:eastAsia="仿宋_GB2312" w:cs="仿宋_GB2312"/>
          <w:sz w:val="32"/>
          <w:szCs w:val="32"/>
          <w:highlight w:val="none"/>
          <w:lang w:val="en-US" w:eastAsia="zh-CN" w:bidi="zh-CN"/>
        </w:rPr>
        <w:t>消费者，把其他字体写的小</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违反GB7718同等字体色号，没有明确让消费者第一眼看出产品真实属性</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根据GB7718规定产品名称为甘草片（压片糖果）应使用同等字体同等色号，被申请人无视证据，建议被申请人重新学习有关法律。商品名称甘草片，根据《食品法》规定禁止使用已经批准的药品名命名生产食品，食品经营单位（包括取得食品卫生许可证的零售药店）不得购入、贮存、陈列和销售与已经批准的药品名称。申请人已经上传了详细的第三人违法证据，被申请人视而不见存在的违法行为，被申请人对于举报无视，涉嫌包庇行为，第三人销售违反GB7718和《食品法》行为与立法初衷相悖。被申请人在举报中发</w:t>
      </w:r>
      <w:r>
        <w:rPr>
          <w:rFonts w:hint="eastAsia" w:ascii="仿宋_GB2312" w:hAnsi="仿宋_GB2312" w:eastAsia="仿宋_GB2312" w:cs="仿宋_GB2312"/>
          <w:sz w:val="32"/>
          <w:szCs w:val="32"/>
          <w:highlight w:val="none"/>
          <w:lang w:val="en-US" w:eastAsia="zh-CN" w:bidi="zh-CN"/>
        </w:rPr>
        <w:t>现</w:t>
      </w:r>
      <w:r>
        <w:rPr>
          <w:rFonts w:hint="default" w:ascii="仿宋_GB2312" w:hAnsi="仿宋_GB2312" w:eastAsia="仿宋_GB2312" w:cs="仿宋_GB2312"/>
          <w:sz w:val="32"/>
          <w:szCs w:val="32"/>
          <w:highlight w:val="none"/>
          <w:lang w:val="en-US" w:eastAsia="zh-CN" w:bidi="zh-CN"/>
        </w:rPr>
        <w:t>违法商品，不立案调查的行为，有法不依。采用违法违规的手段包庇商家。违背《习近平总书记关于落实食品安全四个最严的讲话精神》与中国食品安全城市打造背道而行，与立法初衷相悖。被申请人查到被举报人销售非法销售带有宣传意义的食品和违反GB7718食品名称的事实</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却不立案</w:t>
      </w:r>
      <w:r>
        <w:rPr>
          <w:rFonts w:hint="eastAsia" w:ascii="仿宋_GB2312" w:hAnsi="仿宋_GB2312" w:eastAsia="仿宋_GB2312" w:cs="仿宋_GB2312"/>
          <w:sz w:val="32"/>
          <w:szCs w:val="32"/>
          <w:highlight w:val="none"/>
          <w:lang w:val="en-US" w:eastAsia="zh-CN" w:bidi="zh-CN"/>
        </w:rPr>
        <w:t>，不</w:t>
      </w:r>
      <w:r>
        <w:rPr>
          <w:rFonts w:hint="default" w:ascii="仿宋_GB2312" w:hAnsi="仿宋_GB2312" w:eastAsia="仿宋_GB2312" w:cs="仿宋_GB2312"/>
          <w:sz w:val="32"/>
          <w:szCs w:val="32"/>
          <w:highlight w:val="none"/>
          <w:lang w:val="en-US" w:eastAsia="zh-CN" w:bidi="zh-CN"/>
        </w:rPr>
        <w:t>进行行政处罚的行为与《</w:t>
      </w:r>
      <w:r>
        <w:rPr>
          <w:rFonts w:hint="eastAsia" w:ascii="仿宋_GB2312" w:hAnsi="仿宋_GB2312" w:eastAsia="仿宋_GB2312" w:cs="仿宋_GB2312"/>
          <w:sz w:val="32"/>
          <w:szCs w:val="32"/>
          <w:highlight w:val="none"/>
          <w:lang w:val="en-US" w:eastAsia="zh-CN" w:bidi="zh-CN"/>
        </w:rPr>
        <w:t>中华人民共和国食品安全法</w:t>
      </w:r>
      <w:r>
        <w:rPr>
          <w:rFonts w:hint="default" w:ascii="仿宋_GB2312" w:hAnsi="仿宋_GB2312" w:eastAsia="仿宋_GB2312" w:cs="仿宋_GB2312"/>
          <w:sz w:val="32"/>
          <w:szCs w:val="32"/>
          <w:highlight w:val="none"/>
          <w:lang w:val="en-US" w:eastAsia="zh-CN" w:bidi="zh-CN"/>
        </w:rPr>
        <w:t>》立法初衷相悖行为与《</w:t>
      </w:r>
      <w:r>
        <w:rPr>
          <w:rFonts w:hint="eastAsia" w:ascii="仿宋_GB2312" w:hAnsi="仿宋_GB2312" w:eastAsia="仿宋_GB2312" w:cs="仿宋_GB2312"/>
          <w:sz w:val="32"/>
          <w:szCs w:val="32"/>
          <w:highlight w:val="none"/>
          <w:lang w:val="en-US" w:eastAsia="zh-CN" w:bidi="zh-CN"/>
        </w:rPr>
        <w:t>中华人民共和国食品安全法</w:t>
      </w:r>
      <w:r>
        <w:rPr>
          <w:rFonts w:hint="default" w:ascii="仿宋_GB2312" w:hAnsi="仿宋_GB2312" w:eastAsia="仿宋_GB2312" w:cs="仿宋_GB2312"/>
          <w:sz w:val="32"/>
          <w:szCs w:val="32"/>
          <w:highlight w:val="none"/>
          <w:lang w:val="en-US" w:eastAsia="zh-CN" w:bidi="zh-CN"/>
        </w:rPr>
        <w:t>》立法初衷相悖。商家销售非法使用药品名称的产品违反了《中华人民共和国食品安全法》，耽误人民群众治疗身体健康，拿糖果忽悠老百姓从而使人民群众的病情加重，被申请人无视法律包庇违法商家的行为与我市创建食品安全城市的行为背道而驰，拖拽了创建我市食品安全城市的后腿，</w:t>
      </w:r>
      <w:r>
        <w:rPr>
          <w:rFonts w:hint="eastAsia" w:ascii="仿宋_GB2312" w:hAnsi="仿宋_GB2312" w:eastAsia="仿宋_GB2312" w:cs="仿宋_GB2312"/>
          <w:sz w:val="32"/>
          <w:szCs w:val="32"/>
          <w:highlight w:val="none"/>
          <w:lang w:val="en-US" w:eastAsia="zh-CN" w:bidi="zh-CN"/>
        </w:rPr>
        <w:t>被申请人</w:t>
      </w:r>
      <w:r>
        <w:rPr>
          <w:rFonts w:hint="default" w:ascii="仿宋_GB2312" w:hAnsi="仿宋_GB2312" w:eastAsia="仿宋_GB2312" w:cs="仿宋_GB2312"/>
          <w:sz w:val="32"/>
          <w:szCs w:val="32"/>
          <w:highlight w:val="none"/>
          <w:lang w:val="en-US" w:eastAsia="zh-CN" w:bidi="zh-CN"/>
        </w:rPr>
        <w:t>执法流程存在错误，没有依法履职本能的职责，是否存在不正当利益，本人不得而知，</w:t>
      </w:r>
      <w:r>
        <w:rPr>
          <w:rFonts w:hint="eastAsia" w:ascii="仿宋_GB2312" w:hAnsi="仿宋_GB2312" w:eastAsia="仿宋_GB2312" w:cs="仿宋_GB2312"/>
          <w:sz w:val="32"/>
          <w:szCs w:val="32"/>
          <w:highlight w:val="none"/>
          <w:lang w:val="en-US" w:eastAsia="zh-CN" w:bidi="zh-CN"/>
        </w:rPr>
        <w:t>但</w:t>
      </w:r>
      <w:r>
        <w:rPr>
          <w:rFonts w:hint="default" w:ascii="仿宋_GB2312" w:hAnsi="仿宋_GB2312" w:eastAsia="仿宋_GB2312" w:cs="仿宋_GB2312"/>
          <w:sz w:val="32"/>
          <w:szCs w:val="32"/>
          <w:highlight w:val="none"/>
          <w:lang w:val="en-US" w:eastAsia="zh-CN" w:bidi="zh-CN"/>
        </w:rPr>
        <w:t>保留向</w:t>
      </w:r>
      <w:r>
        <w:rPr>
          <w:rFonts w:hint="eastAsia" w:ascii="仿宋_GB2312" w:hAnsi="仿宋_GB2312" w:eastAsia="仿宋_GB2312" w:cs="仿宋_GB2312"/>
          <w:sz w:val="32"/>
          <w:szCs w:val="32"/>
          <w:highlight w:val="none"/>
          <w:lang w:val="en-US" w:eastAsia="zh-CN" w:bidi="zh-CN"/>
        </w:rPr>
        <w:t>纪委监委</w:t>
      </w:r>
      <w:r>
        <w:rPr>
          <w:rFonts w:hint="default" w:ascii="仿宋_GB2312" w:hAnsi="仿宋_GB2312" w:eastAsia="仿宋_GB2312" w:cs="仿宋_GB2312"/>
          <w:sz w:val="32"/>
          <w:szCs w:val="32"/>
          <w:highlight w:val="none"/>
          <w:lang w:val="en-US" w:eastAsia="zh-CN" w:bidi="zh-CN"/>
        </w:rPr>
        <w:t>反映的权利。</w:t>
      </w:r>
      <w:r>
        <w:rPr>
          <w:rFonts w:hint="eastAsia" w:ascii="仿宋_GB2312" w:hAnsi="仿宋_GB2312" w:eastAsia="仿宋_GB2312" w:cs="仿宋_GB2312"/>
          <w:sz w:val="32"/>
          <w:szCs w:val="32"/>
          <w:highlight w:val="none"/>
          <w:lang w:val="en-US" w:eastAsia="zh-CN" w:bidi="zh-CN"/>
        </w:rPr>
        <w:t>根据</w:t>
      </w:r>
      <w:r>
        <w:rPr>
          <w:rFonts w:hint="default" w:ascii="仿宋_GB2312" w:hAnsi="仿宋_GB2312" w:eastAsia="仿宋_GB2312" w:cs="仿宋_GB2312"/>
          <w:sz w:val="32"/>
          <w:szCs w:val="32"/>
          <w:highlight w:val="none"/>
          <w:lang w:val="en-US" w:eastAsia="zh-CN" w:bidi="zh-CN"/>
        </w:rPr>
        <w:t>《最高人民法院关于举报人对行政机关就举报事项作出的处理或者不作为行为不服是否具有行政复议申请人资格问题的答复》</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2013</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行他字第14号2014年3月14日</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根据《中华人民共和国行政复议法》第九条第一款、《</w:t>
      </w:r>
      <w:r>
        <w:rPr>
          <w:rFonts w:hint="eastAsia" w:ascii="仿宋_GB2312" w:hAnsi="仿宋_GB2312" w:eastAsia="仿宋_GB2312" w:cs="仿宋_GB2312"/>
          <w:sz w:val="32"/>
          <w:szCs w:val="32"/>
          <w:highlight w:val="none"/>
          <w:lang w:val="en-US" w:eastAsia="zh-CN" w:bidi="zh-CN"/>
        </w:rPr>
        <w:t>中华人民共和国行政复议法实施条例</w:t>
      </w:r>
      <w:r>
        <w:rPr>
          <w:rFonts w:hint="default" w:ascii="仿宋_GB2312" w:hAnsi="仿宋_GB2312" w:eastAsia="仿宋_GB2312" w:cs="仿宋_GB2312"/>
          <w:sz w:val="32"/>
          <w:szCs w:val="32"/>
          <w:highlight w:val="none"/>
          <w:lang w:val="en-US" w:eastAsia="zh-CN" w:bidi="zh-CN"/>
        </w:rPr>
        <w:t>》第二十八条第（二）项规定，举报人为维护自身合法权益而举报相关</w:t>
      </w:r>
      <w:r>
        <w:rPr>
          <w:rFonts w:hint="eastAsia" w:ascii="仿宋_GB2312" w:hAnsi="仿宋_GB2312" w:eastAsia="仿宋_GB2312" w:cs="仿宋_GB2312"/>
          <w:sz w:val="32"/>
          <w:szCs w:val="32"/>
          <w:highlight w:val="none"/>
          <w:lang w:val="en-US" w:eastAsia="zh-CN" w:bidi="zh-CN"/>
        </w:rPr>
        <w:t>违法行为</w:t>
      </w:r>
      <w:r>
        <w:rPr>
          <w:rFonts w:hint="default" w:ascii="仿宋_GB2312" w:hAnsi="仿宋_GB2312" w:eastAsia="仿宋_GB2312" w:cs="仿宋_GB2312"/>
          <w:sz w:val="32"/>
          <w:szCs w:val="32"/>
          <w:highlight w:val="none"/>
          <w:lang w:val="en-US" w:eastAsia="zh-CN" w:bidi="zh-CN"/>
        </w:rPr>
        <w:t>，要求行政机关查处，对行政机关就举报事项作出的处理或者不作为行为不服申请行政复议的，具有行政复议申请人资格。综上所述，申请人认为，被申请</w:t>
      </w:r>
      <w:r>
        <w:rPr>
          <w:rFonts w:hint="eastAsia" w:ascii="仿宋_GB2312" w:hAnsi="仿宋_GB2312" w:eastAsia="仿宋_GB2312" w:cs="仿宋_GB2312"/>
          <w:sz w:val="32"/>
          <w:szCs w:val="32"/>
          <w:highlight w:val="none"/>
          <w:lang w:val="en-US" w:eastAsia="zh-CN" w:bidi="zh-CN"/>
        </w:rPr>
        <w:t>人</w:t>
      </w:r>
      <w:r>
        <w:rPr>
          <w:rFonts w:hint="default" w:ascii="仿宋_GB2312" w:hAnsi="仿宋_GB2312" w:eastAsia="仿宋_GB2312" w:cs="仿宋_GB2312"/>
          <w:sz w:val="32"/>
          <w:szCs w:val="32"/>
          <w:highlight w:val="none"/>
          <w:lang w:val="en-US" w:eastAsia="zh-CN" w:bidi="zh-CN"/>
        </w:rPr>
        <w:t>的行为严重违反了相关法律的规定，且对申请人的权益造成了损失，应当重新审理申请人的案件并作出合法处理。申请人依据《中华人民共和国行政复议法》的相关规定，特申请复议。</w:t>
      </w:r>
    </w:p>
    <w:p w14:paraId="5042D0B7">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仿宋_GB2312" w:hAnsi="仿宋_GB2312" w:eastAsia="仿宋_GB2312" w:cs="仿宋_GB2312"/>
          <w:sz w:val="32"/>
          <w:szCs w:val="32"/>
          <w:highlight w:val="none"/>
          <w:lang w:val="en-US" w:eastAsia="zh-CN" w:bidi="zh-CN"/>
        </w:rPr>
        <w:t>被申请人于2024年5月17日接到12315平台分转的编号为：14103050020245174422930的举报单，该举报人所诉内容：本人2024年5月12日在拼多多（某）购买甘草片，一、商品名字标签涉嫌违反了GB7718-2011《食品安全国家标准预包装食品标签通则》4.1.2.2.1当新创名称、奇特名称、音译名称、牌号名称、地区俚语名称或商标名称含有易使人误解食品属性的文字或术语（词语）时，字体远大于产品本身名称字体，应在所示名称的同一展示版面邻近部位使用同一字号标示食品真实属性的专用名称的规定；二、禁止使用已经批准的药品名称命名生产食品，食品经营单位（包括取得食品卫生许可证的零售药店）不得购入、贮存、陈列和销售与已经批准的药品名称相同的食品，造成安全隐患。作为普通食品居然起这个名字违反《中华人民共和国反不正当竞争法》和《食品法》。经查：该店资质齐全都在有效期内，该店法定代表人向执法人员提供了供应商的相关资质和生产企业的相关资质及涉诉产品检测报告等材料，证明产品质量合格。被诉商品的生产企业为安徽全康药业有限公司，产品生产所依据的标准为《安徽全康药业有限公司食品安全企业标准》（Q/AQK0046s-2023），该标准经过安徽省卫生健康委员会备案，目前在有效期内。执行标准显示：产品名称为“甘草片（压片糖果）”，与被诉商品一致。三、通过全国12315系统查询，复议申请人王某在全国12315系统投诉503次，举报2056次，足以证明其并非普通消费者，举报也并非出于公心，申请复议属于滥用复议权利。综上，被申请人认为被举报人某公司在销售上述商品过程中，履行了《中华人民共和国食品安全法》所规定的进货查验等义务，并无过错。同时，生产上述食品的标准经过省级卫生健康部门备案，产品名称与备案标准一致，举报内容不属实，被申请人作出不予立案的决定并无不当，且在法定期限内告知举报人不予立案决定，也告知了举报人可以向生产企业所在地进一步了解情况。综上，被申请人在处理上述举报过程中，并无过错，请求维持被申请人的行政行为。</w:t>
      </w:r>
    </w:p>
    <w:p w14:paraId="11782EF8">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仿宋_GB2312" w:hAnsi="仿宋_GB2312" w:eastAsia="仿宋_GB2312" w:cs="仿宋_GB2312"/>
          <w:sz w:val="32"/>
          <w:szCs w:val="32"/>
          <w:highlight w:val="none"/>
          <w:lang w:val="en-US" w:eastAsia="zh-CN" w:bidi="zh-CN"/>
        </w:rPr>
        <w:t>2024年</w:t>
      </w:r>
      <w:r>
        <w:rPr>
          <w:rFonts w:hint="eastAsia" w:ascii="仿宋_GB2312" w:hAnsi="仿宋_GB2312" w:eastAsia="仿宋_GB2312" w:cs="仿宋_GB2312"/>
          <w:sz w:val="32"/>
          <w:szCs w:val="32"/>
          <w:highlight w:val="none"/>
          <w:lang w:val="en-US" w:eastAsia="zh-CN" w:bidi="zh-CN"/>
        </w:rPr>
        <w:t>5</w:t>
      </w:r>
      <w:r>
        <w:rPr>
          <w:rFonts w:hint="default" w:ascii="仿宋_GB2312" w:hAnsi="仿宋_GB2312" w:eastAsia="仿宋_GB2312" w:cs="仿宋_GB2312"/>
          <w:sz w:val="32"/>
          <w:szCs w:val="32"/>
          <w:highlight w:val="none"/>
          <w:lang w:val="en-US" w:eastAsia="zh-CN" w:bidi="zh-CN"/>
        </w:rPr>
        <w:t>月</w:t>
      </w:r>
      <w:r>
        <w:rPr>
          <w:rFonts w:hint="eastAsia" w:ascii="仿宋_GB2312" w:hAnsi="仿宋_GB2312" w:eastAsia="仿宋_GB2312" w:cs="仿宋_GB2312"/>
          <w:sz w:val="32"/>
          <w:szCs w:val="32"/>
          <w:highlight w:val="none"/>
          <w:lang w:val="en-US" w:eastAsia="zh-CN" w:bidi="zh-CN"/>
        </w:rPr>
        <w:t>12</w:t>
      </w:r>
      <w:r>
        <w:rPr>
          <w:rFonts w:hint="default" w:ascii="仿宋_GB2312" w:hAnsi="仿宋_GB2312" w:eastAsia="仿宋_GB2312" w:cs="仿宋_GB2312"/>
          <w:sz w:val="32"/>
          <w:szCs w:val="32"/>
          <w:highlight w:val="none"/>
          <w:lang w:val="en-US" w:eastAsia="zh-CN" w:bidi="zh-CN"/>
        </w:rPr>
        <w:t>日，申请人</w:t>
      </w:r>
      <w:r>
        <w:rPr>
          <w:rFonts w:hint="eastAsia" w:ascii="仿宋_GB2312" w:hAnsi="仿宋_GB2312" w:eastAsia="仿宋_GB2312" w:cs="仿宋_GB2312"/>
          <w:sz w:val="32"/>
          <w:szCs w:val="32"/>
          <w:highlight w:val="none"/>
          <w:lang w:val="en-US" w:eastAsia="zh-CN" w:bidi="zh-CN"/>
        </w:rPr>
        <w:t>王某</w:t>
      </w:r>
      <w:r>
        <w:rPr>
          <w:rFonts w:hint="default" w:ascii="仿宋_GB2312" w:hAnsi="仿宋_GB2312" w:eastAsia="仿宋_GB2312" w:cs="仿宋_GB2312"/>
          <w:sz w:val="32"/>
          <w:szCs w:val="32"/>
          <w:highlight w:val="none"/>
          <w:lang w:val="en-US" w:eastAsia="zh-CN" w:bidi="zh-CN"/>
        </w:rPr>
        <w:t>在被举报人</w:t>
      </w:r>
      <w:r>
        <w:rPr>
          <w:rFonts w:hint="eastAsia" w:ascii="仿宋_GB2312" w:hAnsi="仿宋_GB2312" w:eastAsia="仿宋_GB2312" w:cs="仿宋_GB2312"/>
          <w:sz w:val="32"/>
          <w:szCs w:val="32"/>
          <w:highlight w:val="none"/>
          <w:lang w:val="en-US" w:eastAsia="zh-CN" w:bidi="zh-CN"/>
        </w:rPr>
        <w:t>某公司通过拼多多平台开设的</w:t>
      </w:r>
      <w:bookmarkStart w:id="0" w:name="_GoBack"/>
      <w:bookmarkEnd w:id="0"/>
      <w:r>
        <w:rPr>
          <w:rFonts w:hint="eastAsia" w:ascii="仿宋_GB2312" w:hAnsi="仿宋_GB2312" w:eastAsia="仿宋_GB2312" w:cs="仿宋_GB2312"/>
          <w:sz w:val="32"/>
          <w:szCs w:val="32"/>
          <w:highlight w:val="none"/>
          <w:lang w:val="en-US" w:eastAsia="zh-CN" w:bidi="zh-CN"/>
        </w:rPr>
        <w:t>某网店花费9.5元购买甘草片（压片糖果）</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2024年5月14日，申请人签收快递。</w:t>
      </w:r>
    </w:p>
    <w:p w14:paraId="6A844AA6">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2024年5月17日</w:t>
      </w:r>
      <w:r>
        <w:rPr>
          <w:rFonts w:hint="default" w:ascii="仿宋_GB2312" w:hAnsi="仿宋_GB2312" w:eastAsia="仿宋_GB2312" w:cs="仿宋_GB2312"/>
          <w:sz w:val="32"/>
          <w:szCs w:val="32"/>
          <w:highlight w:val="none"/>
          <w:lang w:val="en-US" w:eastAsia="zh-CN" w:bidi="zh-CN"/>
        </w:rPr>
        <w:t>，申请人</w:t>
      </w:r>
      <w:r>
        <w:rPr>
          <w:rFonts w:hint="eastAsia" w:ascii="仿宋_GB2312" w:hAnsi="仿宋_GB2312" w:eastAsia="仿宋_GB2312" w:cs="仿宋_GB2312"/>
          <w:sz w:val="32"/>
          <w:szCs w:val="32"/>
          <w:highlight w:val="none"/>
          <w:lang w:val="en-US" w:eastAsia="zh-CN" w:bidi="zh-CN"/>
        </w:rPr>
        <w:t>王某</w:t>
      </w:r>
      <w:r>
        <w:rPr>
          <w:rFonts w:hint="default" w:ascii="仿宋_GB2312" w:hAnsi="仿宋_GB2312" w:eastAsia="仿宋_GB2312" w:cs="仿宋_GB2312"/>
          <w:sz w:val="32"/>
          <w:szCs w:val="32"/>
          <w:highlight w:val="none"/>
          <w:lang w:val="en-US" w:eastAsia="zh-CN" w:bidi="zh-CN"/>
        </w:rPr>
        <w:t>通过</w:t>
      </w:r>
      <w:r>
        <w:rPr>
          <w:rFonts w:hint="eastAsia" w:ascii="仿宋_GB2312" w:hAnsi="仿宋_GB2312" w:eastAsia="仿宋_GB2312" w:cs="仿宋_GB2312"/>
          <w:sz w:val="32"/>
          <w:szCs w:val="32"/>
          <w:highlight w:val="none"/>
          <w:lang w:val="en-US" w:eastAsia="zh-CN" w:bidi="zh-CN"/>
        </w:rPr>
        <w:t>12315平台向被申请人进行举报。举报问题类型为生产、销售不符合保障人体健康和人身、财产安全的国家标准、行业标准的产品。</w:t>
      </w:r>
    </w:p>
    <w:p w14:paraId="5D667F8E">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2024年5月25日，被申请人在对被举报人进行核查后，依据《市场监督管理行政处罚程序规定》第二十条第（四）项之规定作出不予立案决定。</w:t>
      </w:r>
    </w:p>
    <w:p w14:paraId="665324C1">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2024年5月29日，被申请人通过全国12315平台告知申请人不予立案的处理结果。</w:t>
      </w:r>
    </w:p>
    <w:p w14:paraId="6936673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仿宋_GB2312" w:hAnsi="仿宋_GB2312" w:eastAsia="仿宋_GB2312" w:cs="仿宋_GB2312"/>
          <w:sz w:val="32"/>
          <w:szCs w:val="32"/>
          <w:highlight w:val="none"/>
          <w:lang w:val="en-US" w:eastAsia="zh-CN" w:bidi="zh-CN"/>
        </w:rPr>
        <w:t>1.申请人身份证复印件；2.</w:t>
      </w:r>
      <w:r>
        <w:rPr>
          <w:rFonts w:hint="eastAsia" w:ascii="仿宋_GB2312" w:hAnsi="仿宋_GB2312" w:eastAsia="仿宋_GB2312" w:cs="仿宋_GB2312"/>
          <w:sz w:val="32"/>
          <w:szCs w:val="32"/>
          <w:highlight w:val="none"/>
          <w:lang w:val="en-US" w:eastAsia="zh-CN" w:bidi="zh-CN"/>
        </w:rPr>
        <w:t>12315平台举报信息截图</w:t>
      </w:r>
      <w:r>
        <w:rPr>
          <w:rFonts w:hint="default" w:ascii="仿宋_GB2312" w:hAnsi="仿宋_GB2312" w:eastAsia="仿宋_GB2312" w:cs="仿宋_GB2312"/>
          <w:sz w:val="32"/>
          <w:szCs w:val="32"/>
          <w:highlight w:val="none"/>
          <w:lang w:val="en-US" w:eastAsia="zh-CN" w:bidi="zh-CN"/>
        </w:rPr>
        <w:t>；3.</w:t>
      </w:r>
      <w:r>
        <w:rPr>
          <w:rFonts w:hint="eastAsia" w:ascii="仿宋_GB2312" w:hAnsi="仿宋_GB2312" w:eastAsia="仿宋_GB2312" w:cs="仿宋_GB2312"/>
          <w:sz w:val="32"/>
          <w:szCs w:val="32"/>
          <w:highlight w:val="none"/>
          <w:lang w:val="en-US" w:eastAsia="zh-CN" w:bidi="zh-CN"/>
        </w:rPr>
        <w:t>涉案商品的付款凭证、商品照片及退款截图</w:t>
      </w:r>
      <w:r>
        <w:rPr>
          <w:rFonts w:hint="default" w:ascii="仿宋_GB2312" w:hAnsi="仿宋_GB2312" w:eastAsia="仿宋_GB2312" w:cs="仿宋_GB2312"/>
          <w:sz w:val="32"/>
          <w:szCs w:val="32"/>
          <w:highlight w:val="none"/>
          <w:lang w:val="en-US" w:eastAsia="zh-CN" w:bidi="zh-CN"/>
        </w:rPr>
        <w:t>；4.</w:t>
      </w:r>
      <w:r>
        <w:rPr>
          <w:rFonts w:hint="eastAsia" w:ascii="仿宋_GB2312" w:hAnsi="仿宋_GB2312" w:eastAsia="仿宋_GB2312" w:cs="仿宋_GB2312"/>
          <w:sz w:val="32"/>
          <w:szCs w:val="32"/>
          <w:highlight w:val="none"/>
          <w:lang w:val="en-US" w:eastAsia="zh-CN" w:bidi="zh-CN"/>
        </w:rPr>
        <w:t>现场</w:t>
      </w:r>
      <w:r>
        <w:rPr>
          <w:rFonts w:hint="default" w:ascii="仿宋_GB2312" w:hAnsi="仿宋_GB2312" w:eastAsia="仿宋_GB2312" w:cs="仿宋_GB2312"/>
          <w:sz w:val="32"/>
          <w:szCs w:val="32"/>
          <w:highlight w:val="none"/>
          <w:lang w:val="en-US" w:eastAsia="zh-CN" w:bidi="zh-CN"/>
        </w:rPr>
        <w:t>检查笔录；5.</w:t>
      </w:r>
      <w:r>
        <w:rPr>
          <w:rFonts w:hint="eastAsia" w:ascii="仿宋_GB2312" w:hAnsi="仿宋_GB2312" w:eastAsia="仿宋_GB2312" w:cs="仿宋_GB2312"/>
          <w:sz w:val="32"/>
          <w:szCs w:val="32"/>
          <w:highlight w:val="none"/>
          <w:lang w:val="en-US" w:eastAsia="zh-CN" w:bidi="zh-CN"/>
        </w:rPr>
        <w:t>被举报人营业执照复印件、进货单据复印件各一份；6.供货商营业执照复印件、食品经营许可证</w:t>
      </w:r>
      <w:r>
        <w:rPr>
          <w:rFonts w:hint="default" w:ascii="仿宋_GB2312" w:hAnsi="仿宋_GB2312" w:eastAsia="仿宋_GB2312" w:cs="仿宋_GB2312"/>
          <w:sz w:val="32"/>
          <w:szCs w:val="32"/>
          <w:highlight w:val="none"/>
          <w:lang w:val="en-US" w:eastAsia="zh-CN" w:bidi="zh-CN"/>
        </w:rPr>
        <w:t>复印件</w:t>
      </w:r>
      <w:r>
        <w:rPr>
          <w:rFonts w:hint="eastAsia" w:ascii="仿宋_GB2312" w:hAnsi="仿宋_GB2312" w:eastAsia="仿宋_GB2312" w:cs="仿宋_GB2312"/>
          <w:sz w:val="32"/>
          <w:szCs w:val="32"/>
          <w:highlight w:val="none"/>
          <w:lang w:val="en-US" w:eastAsia="zh-CN" w:bidi="zh-CN"/>
        </w:rPr>
        <w:t>各一份</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7</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生产企业营业执照复印件、食品经营许可证</w:t>
      </w:r>
      <w:r>
        <w:rPr>
          <w:rFonts w:hint="default" w:ascii="仿宋_GB2312" w:hAnsi="仿宋_GB2312" w:eastAsia="仿宋_GB2312" w:cs="仿宋_GB2312"/>
          <w:sz w:val="32"/>
          <w:szCs w:val="32"/>
          <w:highlight w:val="none"/>
          <w:lang w:val="en-US" w:eastAsia="zh-CN" w:bidi="zh-CN"/>
        </w:rPr>
        <w:t>复印件</w:t>
      </w:r>
      <w:r>
        <w:rPr>
          <w:rFonts w:hint="eastAsia" w:ascii="仿宋_GB2312" w:hAnsi="仿宋_GB2312" w:eastAsia="仿宋_GB2312" w:cs="仿宋_GB2312"/>
          <w:sz w:val="32"/>
          <w:szCs w:val="32"/>
          <w:highlight w:val="none"/>
          <w:lang w:val="en-US" w:eastAsia="zh-CN" w:bidi="zh-CN"/>
        </w:rPr>
        <w:t>、食品生产许可证复印件各一份</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8</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涉案产品的检测报告复印件、生产企业食品安全标准复印件各一份；9.不予立案审批表。</w:t>
      </w:r>
    </w:p>
    <w:p w14:paraId="350D24DC">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仿宋_GB2312" w:hAnsi="仿宋_GB2312" w:eastAsia="仿宋_GB2312" w:cs="仿宋_GB2312"/>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仿宋_GB2312" w:hAnsi="仿宋_GB2312" w:eastAsia="仿宋_GB2312" w:cs="仿宋_GB2312"/>
          <w:kern w:val="2"/>
          <w:sz w:val="32"/>
          <w:szCs w:val="32"/>
          <w:highlight w:val="none"/>
          <w:lang w:val="en-US" w:eastAsia="zh-CN" w:bidi="zh-CN"/>
        </w:rPr>
        <w:t>《市场监督管理行政处罚程序规定》第十八条规定：</w:t>
      </w:r>
      <w:r>
        <w:rPr>
          <w:rFonts w:hint="eastAsia" w:ascii="仿宋_GB2312" w:hAnsi="仿宋_GB2312" w:eastAsia="仿宋_GB2312" w:cs="仿宋_GB2312"/>
          <w:kern w:val="2"/>
          <w:sz w:val="32"/>
          <w:szCs w:val="32"/>
          <w:highlight w:val="none"/>
          <w:lang w:val="en-US" w:eastAsia="zh-CN" w:bidi="zh-CN"/>
        </w:rPr>
        <w:t>“</w:t>
      </w:r>
      <w:r>
        <w:rPr>
          <w:rFonts w:hint="default" w:ascii="仿宋_GB2312" w:hAnsi="仿宋_GB2312" w:eastAsia="仿宋_GB2312" w:cs="仿宋_GB2312"/>
          <w:kern w:val="2"/>
          <w:sz w:val="32"/>
          <w:szCs w:val="32"/>
          <w:highlight w:val="none"/>
          <w:lang w:val="en-US"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仿宋_GB2312" w:hAnsi="仿宋_GB2312" w:eastAsia="仿宋_GB2312" w:cs="仿宋_GB2312"/>
          <w:kern w:val="2"/>
          <w:sz w:val="32"/>
          <w:szCs w:val="32"/>
          <w:highlight w:val="none"/>
          <w:lang w:val="en-US" w:eastAsia="zh-CN" w:bidi="zh-CN"/>
        </w:rPr>
        <w:t>法律法规</w:t>
      </w:r>
      <w:r>
        <w:rPr>
          <w:rFonts w:hint="default" w:ascii="仿宋_GB2312" w:hAnsi="仿宋_GB2312" w:eastAsia="仿宋_GB2312" w:cs="仿宋_GB2312"/>
          <w:kern w:val="2"/>
          <w:sz w:val="32"/>
          <w:szCs w:val="32"/>
          <w:highlight w:val="none"/>
          <w:lang w:val="en-US" w:eastAsia="zh-CN" w:bidi="zh-CN"/>
        </w:rPr>
        <w:t>、规章另有规定的除外</w:t>
      </w:r>
      <w:r>
        <w:rPr>
          <w:rFonts w:hint="eastAsia" w:ascii="仿宋_GB2312" w:hAnsi="仿宋_GB2312" w:eastAsia="仿宋_GB2312" w:cs="仿宋_GB2312"/>
          <w:kern w:val="2"/>
          <w:sz w:val="32"/>
          <w:szCs w:val="32"/>
          <w:highlight w:val="none"/>
          <w:lang w:val="en-US" w:eastAsia="zh-CN" w:bidi="zh-CN"/>
        </w:rPr>
        <w:t>”</w:t>
      </w:r>
      <w:r>
        <w:rPr>
          <w:rFonts w:hint="default" w:ascii="仿宋_GB2312" w:hAnsi="仿宋_GB2312" w:eastAsia="仿宋_GB2312" w:cs="仿宋_GB2312"/>
          <w:kern w:val="2"/>
          <w:sz w:val="32"/>
          <w:szCs w:val="32"/>
          <w:highlight w:val="none"/>
          <w:lang w:val="en-US" w:eastAsia="zh-CN" w:bidi="zh-CN"/>
        </w:rPr>
        <w:t>。《市场监督管理投诉举报处理暂行办法》第三十一条</w:t>
      </w:r>
      <w:r>
        <w:rPr>
          <w:rFonts w:hint="eastAsia" w:ascii="仿宋_GB2312" w:hAnsi="仿宋_GB2312" w:eastAsia="仿宋_GB2312" w:cs="仿宋_GB2312"/>
          <w:kern w:val="2"/>
          <w:sz w:val="32"/>
          <w:szCs w:val="32"/>
          <w:highlight w:val="none"/>
          <w:lang w:val="en-US" w:eastAsia="zh-CN" w:bidi="zh-CN"/>
        </w:rPr>
        <w:t>规定：“</w:t>
      </w:r>
      <w:r>
        <w:rPr>
          <w:rFonts w:hint="default" w:ascii="仿宋_GB2312" w:hAnsi="仿宋_GB2312" w:eastAsia="仿宋_GB2312" w:cs="仿宋_GB2312"/>
          <w:kern w:val="2"/>
          <w:sz w:val="32"/>
          <w:szCs w:val="32"/>
          <w:highlight w:val="none"/>
          <w:lang w:val="en-US" w:eastAsia="zh-CN" w:bidi="zh-CN"/>
        </w:rPr>
        <w:t>市场监督管理部门应当按照市场监督管理行政处罚等有关规定处理举报。举报人实名举报的，有处理权限的市场监督管理部门还应当自作出是否立案决定之日起五个工作日内告知举报人</w:t>
      </w:r>
      <w:r>
        <w:rPr>
          <w:rFonts w:hint="eastAsia" w:ascii="仿宋_GB2312" w:hAnsi="仿宋_GB2312" w:eastAsia="仿宋_GB2312" w:cs="仿宋_GB2312"/>
          <w:kern w:val="2"/>
          <w:sz w:val="32"/>
          <w:szCs w:val="32"/>
          <w:highlight w:val="none"/>
          <w:lang w:val="en-US" w:eastAsia="zh-CN" w:bidi="zh-CN"/>
        </w:rPr>
        <w:t>”</w:t>
      </w:r>
      <w:r>
        <w:rPr>
          <w:rFonts w:hint="default" w:ascii="仿宋_GB2312" w:hAnsi="仿宋_GB2312" w:eastAsia="仿宋_GB2312" w:cs="仿宋_GB2312"/>
          <w:kern w:val="2"/>
          <w:sz w:val="32"/>
          <w:szCs w:val="32"/>
          <w:highlight w:val="none"/>
          <w:lang w:val="en-US" w:eastAsia="zh-CN" w:bidi="zh-CN"/>
        </w:rPr>
        <w:t>。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415E1BD6">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kern w:val="2"/>
          <w:sz w:val="32"/>
          <w:szCs w:val="32"/>
          <w:highlight w:val="none"/>
          <w:lang w:val="en-US" w:eastAsia="zh-CN" w:bidi="zh-CN"/>
        </w:rPr>
      </w:pPr>
      <w:r>
        <w:rPr>
          <w:rFonts w:hint="default" w:ascii="仿宋_GB2312" w:hAnsi="仿宋_GB2312" w:eastAsia="仿宋_GB2312" w:cs="仿宋_GB2312"/>
          <w:kern w:val="2"/>
          <w:sz w:val="32"/>
          <w:szCs w:val="32"/>
          <w:highlight w:val="none"/>
          <w:lang w:val="en-US" w:eastAsia="zh-CN" w:bidi="zh-CN"/>
        </w:rPr>
        <w:t>本案中，被申请人2024年</w:t>
      </w:r>
      <w:r>
        <w:rPr>
          <w:rFonts w:hint="eastAsia" w:ascii="仿宋_GB2312" w:hAnsi="仿宋_GB2312" w:eastAsia="仿宋_GB2312" w:cs="仿宋_GB2312"/>
          <w:kern w:val="2"/>
          <w:sz w:val="32"/>
          <w:szCs w:val="32"/>
          <w:highlight w:val="none"/>
          <w:lang w:val="en-US" w:eastAsia="zh-CN" w:bidi="zh-CN"/>
        </w:rPr>
        <w:t>5</w:t>
      </w:r>
      <w:r>
        <w:rPr>
          <w:rFonts w:hint="default" w:ascii="仿宋_GB2312" w:hAnsi="仿宋_GB2312" w:eastAsia="仿宋_GB2312" w:cs="仿宋_GB2312"/>
          <w:kern w:val="2"/>
          <w:sz w:val="32"/>
          <w:szCs w:val="32"/>
          <w:highlight w:val="none"/>
          <w:lang w:val="en-US" w:eastAsia="zh-CN" w:bidi="zh-CN"/>
        </w:rPr>
        <w:t>月</w:t>
      </w:r>
      <w:r>
        <w:rPr>
          <w:rFonts w:hint="eastAsia" w:ascii="仿宋_GB2312" w:hAnsi="仿宋_GB2312" w:eastAsia="仿宋_GB2312" w:cs="仿宋_GB2312"/>
          <w:kern w:val="2"/>
          <w:sz w:val="32"/>
          <w:szCs w:val="32"/>
          <w:highlight w:val="none"/>
          <w:lang w:val="en-US" w:eastAsia="zh-CN" w:bidi="zh-CN"/>
        </w:rPr>
        <w:t>17</w:t>
      </w:r>
      <w:r>
        <w:rPr>
          <w:rFonts w:hint="default" w:ascii="仿宋_GB2312" w:hAnsi="仿宋_GB2312" w:eastAsia="仿宋_GB2312" w:cs="仿宋_GB2312"/>
          <w:kern w:val="2"/>
          <w:sz w:val="32"/>
          <w:szCs w:val="32"/>
          <w:highlight w:val="none"/>
          <w:lang w:val="en-US" w:eastAsia="zh-CN" w:bidi="zh-CN"/>
        </w:rPr>
        <w:t>日接到申请人</w:t>
      </w:r>
      <w:r>
        <w:rPr>
          <w:rFonts w:hint="eastAsia" w:ascii="仿宋_GB2312" w:hAnsi="仿宋_GB2312" w:eastAsia="仿宋_GB2312" w:cs="仿宋_GB2312"/>
          <w:kern w:val="2"/>
          <w:sz w:val="32"/>
          <w:szCs w:val="32"/>
          <w:highlight w:val="none"/>
          <w:lang w:val="en-US" w:eastAsia="zh-CN" w:bidi="zh-CN"/>
        </w:rPr>
        <w:t>王某</w:t>
      </w:r>
      <w:r>
        <w:rPr>
          <w:rFonts w:hint="default" w:ascii="仿宋_GB2312" w:hAnsi="仿宋_GB2312" w:eastAsia="仿宋_GB2312" w:cs="仿宋_GB2312"/>
          <w:kern w:val="2"/>
          <w:sz w:val="32"/>
          <w:szCs w:val="32"/>
          <w:highlight w:val="none"/>
          <w:lang w:val="en-US" w:eastAsia="zh-CN" w:bidi="zh-CN"/>
        </w:rPr>
        <w:t>举报，依法履行了核查义务。在核查后，被申请人于2024年</w:t>
      </w:r>
      <w:r>
        <w:rPr>
          <w:rFonts w:hint="eastAsia" w:ascii="仿宋_GB2312" w:hAnsi="仿宋_GB2312" w:eastAsia="仿宋_GB2312" w:cs="仿宋_GB2312"/>
          <w:kern w:val="2"/>
          <w:sz w:val="32"/>
          <w:szCs w:val="32"/>
          <w:highlight w:val="none"/>
          <w:lang w:val="en-US" w:eastAsia="zh-CN" w:bidi="zh-CN"/>
        </w:rPr>
        <w:t>5</w:t>
      </w:r>
      <w:r>
        <w:rPr>
          <w:rFonts w:hint="default" w:ascii="仿宋_GB2312" w:hAnsi="仿宋_GB2312" w:eastAsia="仿宋_GB2312" w:cs="仿宋_GB2312"/>
          <w:kern w:val="2"/>
          <w:sz w:val="32"/>
          <w:szCs w:val="32"/>
          <w:highlight w:val="none"/>
          <w:lang w:val="en-US" w:eastAsia="zh-CN" w:bidi="zh-CN"/>
        </w:rPr>
        <w:t>月</w:t>
      </w:r>
      <w:r>
        <w:rPr>
          <w:rFonts w:hint="eastAsia" w:ascii="仿宋_GB2312" w:hAnsi="仿宋_GB2312" w:eastAsia="仿宋_GB2312" w:cs="仿宋_GB2312"/>
          <w:kern w:val="2"/>
          <w:sz w:val="32"/>
          <w:szCs w:val="32"/>
          <w:highlight w:val="none"/>
          <w:lang w:val="en-US" w:eastAsia="zh-CN" w:bidi="zh-CN"/>
        </w:rPr>
        <w:t>25</w:t>
      </w:r>
      <w:r>
        <w:rPr>
          <w:rFonts w:hint="default" w:ascii="仿宋_GB2312" w:hAnsi="仿宋_GB2312" w:eastAsia="仿宋_GB2312" w:cs="仿宋_GB2312"/>
          <w:kern w:val="2"/>
          <w:sz w:val="32"/>
          <w:szCs w:val="32"/>
          <w:highlight w:val="none"/>
          <w:lang w:val="en-US" w:eastAsia="zh-CN" w:bidi="zh-CN"/>
        </w:rPr>
        <w:t>日作出</w:t>
      </w:r>
      <w:r>
        <w:rPr>
          <w:rFonts w:hint="eastAsia" w:ascii="仿宋_GB2312" w:hAnsi="仿宋_GB2312" w:eastAsia="仿宋_GB2312" w:cs="仿宋_GB2312"/>
          <w:kern w:val="2"/>
          <w:sz w:val="32"/>
          <w:szCs w:val="32"/>
          <w:highlight w:val="none"/>
          <w:lang w:val="en-US" w:eastAsia="zh-CN" w:bidi="zh-CN"/>
        </w:rPr>
        <w:t>举报</w:t>
      </w:r>
      <w:r>
        <w:rPr>
          <w:rFonts w:hint="default" w:ascii="仿宋_GB2312" w:hAnsi="仿宋_GB2312" w:eastAsia="仿宋_GB2312" w:cs="仿宋_GB2312"/>
          <w:kern w:val="2"/>
          <w:sz w:val="32"/>
          <w:szCs w:val="32"/>
          <w:highlight w:val="none"/>
          <w:lang w:val="en-US" w:eastAsia="zh-CN" w:bidi="zh-CN"/>
        </w:rPr>
        <w:t>不予立案决定，并在规定时间内向申请人</w:t>
      </w:r>
      <w:r>
        <w:rPr>
          <w:rFonts w:hint="eastAsia" w:ascii="仿宋_GB2312" w:hAnsi="仿宋_GB2312" w:eastAsia="仿宋_GB2312" w:cs="仿宋_GB2312"/>
          <w:kern w:val="2"/>
          <w:sz w:val="32"/>
          <w:szCs w:val="32"/>
          <w:highlight w:val="none"/>
          <w:lang w:val="en-US" w:eastAsia="zh-CN" w:bidi="zh-CN"/>
        </w:rPr>
        <w:t>王某</w:t>
      </w:r>
      <w:r>
        <w:rPr>
          <w:rFonts w:hint="default" w:ascii="仿宋_GB2312" w:hAnsi="仿宋_GB2312" w:eastAsia="仿宋_GB2312" w:cs="仿宋_GB2312"/>
          <w:kern w:val="2"/>
          <w:sz w:val="32"/>
          <w:szCs w:val="32"/>
          <w:highlight w:val="none"/>
          <w:lang w:val="en-US" w:eastAsia="zh-CN" w:bidi="zh-CN"/>
        </w:rPr>
        <w:t>进行告知。被申请人针对申请人的举报依法履行了法定职权，处理妥当，程序合法。</w:t>
      </w:r>
    </w:p>
    <w:p w14:paraId="575096E2">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仿宋_GB2312" w:hAnsi="仿宋_GB2312" w:eastAsia="仿宋_GB2312" w:cs="仿宋_GB2312"/>
          <w:kern w:val="2"/>
          <w:sz w:val="32"/>
          <w:szCs w:val="32"/>
          <w:highlight w:val="none"/>
          <w:lang w:val="en-US" w:eastAsia="zh-CN" w:bidi="zh-CN"/>
        </w:rPr>
      </w:pPr>
      <w:r>
        <w:rPr>
          <w:rFonts w:hint="default" w:ascii="仿宋_GB2312" w:hAnsi="仿宋_GB2312" w:eastAsia="仿宋_GB2312" w:cs="仿宋_GB2312"/>
          <w:kern w:val="2"/>
          <w:sz w:val="32"/>
          <w:szCs w:val="32"/>
          <w:highlight w:val="none"/>
          <w:lang w:val="en-US" w:eastAsia="zh-CN" w:bidi="zh-CN"/>
        </w:rPr>
        <w:t>综上，根据《中华人民共和国行政复议法》第六十八条之规定，本机关决定如下：</w:t>
      </w:r>
    </w:p>
    <w:p w14:paraId="2DDE5654">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仿宋_GB2312" w:hAnsi="仿宋_GB2312" w:eastAsia="仿宋_GB2312" w:cs="仿宋_GB2312"/>
          <w:kern w:val="2"/>
          <w:sz w:val="32"/>
          <w:szCs w:val="32"/>
          <w:highlight w:val="none"/>
          <w:lang w:val="en-US" w:eastAsia="zh-CN" w:bidi="zh-CN"/>
        </w:rPr>
      </w:pPr>
      <w:r>
        <w:rPr>
          <w:rFonts w:hint="default" w:ascii="仿宋_GB2312" w:hAnsi="仿宋_GB2312" w:eastAsia="仿宋_GB2312" w:cs="仿宋_GB2312"/>
          <w:kern w:val="2"/>
          <w:sz w:val="32"/>
          <w:szCs w:val="32"/>
          <w:highlight w:val="none"/>
          <w:lang w:val="en-US" w:eastAsia="zh-CN" w:bidi="zh-CN"/>
        </w:rPr>
        <w:t>维持被申请人洛阳市涧西区市场监督管理局对申请人</w:t>
      </w:r>
      <w:r>
        <w:rPr>
          <w:rFonts w:hint="eastAsia" w:ascii="仿宋_GB2312" w:hAnsi="仿宋_GB2312" w:eastAsia="仿宋_GB2312" w:cs="仿宋_GB2312"/>
          <w:kern w:val="2"/>
          <w:sz w:val="32"/>
          <w:szCs w:val="32"/>
          <w:highlight w:val="none"/>
          <w:lang w:val="en-US" w:eastAsia="zh-CN" w:bidi="zh-CN"/>
        </w:rPr>
        <w:t>王某</w:t>
      </w:r>
      <w:r>
        <w:rPr>
          <w:rFonts w:hint="default" w:ascii="仿宋_GB2312" w:hAnsi="仿宋_GB2312" w:eastAsia="仿宋_GB2312" w:cs="仿宋_GB2312"/>
          <w:kern w:val="2"/>
          <w:sz w:val="32"/>
          <w:szCs w:val="32"/>
          <w:highlight w:val="none"/>
          <w:lang w:val="en-US" w:eastAsia="zh-CN" w:bidi="zh-CN"/>
        </w:rPr>
        <w:t>针对</w:t>
      </w:r>
      <w:r>
        <w:rPr>
          <w:rFonts w:hint="eastAsia" w:ascii="仿宋_GB2312" w:hAnsi="仿宋_GB2312" w:eastAsia="仿宋_GB2312" w:cs="仿宋_GB2312"/>
          <w:kern w:val="2"/>
          <w:sz w:val="32"/>
          <w:szCs w:val="32"/>
          <w:highlight w:val="none"/>
          <w:lang w:val="en-US" w:eastAsia="zh-CN" w:bidi="zh-CN"/>
        </w:rPr>
        <w:t>某公司</w:t>
      </w:r>
      <w:r>
        <w:rPr>
          <w:rFonts w:hint="default" w:ascii="仿宋_GB2312" w:hAnsi="仿宋_GB2312" w:eastAsia="仿宋_GB2312" w:cs="仿宋_GB2312"/>
          <w:kern w:val="2"/>
          <w:sz w:val="32"/>
          <w:szCs w:val="32"/>
          <w:highlight w:val="none"/>
          <w:lang w:val="en-US" w:eastAsia="zh-CN" w:bidi="zh-CN"/>
        </w:rPr>
        <w:t>的举报作出的答复。</w:t>
      </w:r>
    </w:p>
    <w:p w14:paraId="6632C712">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仿宋_GB2312" w:hAnsi="仿宋_GB2312" w:eastAsia="仿宋_GB2312" w:cs="仿宋_GB2312"/>
          <w:kern w:val="2"/>
          <w:sz w:val="32"/>
          <w:szCs w:val="32"/>
          <w:highlight w:val="none"/>
          <w:lang w:val="en-US" w:eastAsia="zh-CN" w:bidi="zh-CN"/>
        </w:rPr>
      </w:pPr>
      <w:r>
        <w:rPr>
          <w:rFonts w:hint="default" w:ascii="仿宋_GB2312" w:hAnsi="仿宋_GB2312" w:eastAsia="仿宋_GB2312" w:cs="仿宋_GB2312"/>
          <w:kern w:val="2"/>
          <w:sz w:val="32"/>
          <w:szCs w:val="32"/>
          <w:highlight w:val="none"/>
          <w:lang w:val="en-US" w:eastAsia="zh-CN" w:bidi="zh-CN"/>
        </w:rPr>
        <w:t>申请人如对本决定不服，可在接到本决定书之日起15日内向有管辖权的人民法院提起行政诉讼。</w:t>
      </w:r>
    </w:p>
    <w:p w14:paraId="56D3E63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p>
    <w:p w14:paraId="76CCA47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D92BB9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530FE248">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仿宋_GB2312" w:hAnsi="仿宋_GB2312" w:eastAsia="仿宋_GB2312" w:cs="仿宋_GB2312"/>
          <w:kern w:val="2"/>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仿宋_GB2312" w:hAnsi="仿宋_GB2312" w:eastAsia="仿宋_GB2312" w:cs="仿宋_GB2312"/>
          <w:kern w:val="2"/>
          <w:sz w:val="32"/>
          <w:szCs w:val="32"/>
          <w:highlight w:val="none"/>
          <w:lang w:val="en-US" w:eastAsia="zh-CN" w:bidi="zh-CN"/>
        </w:rPr>
        <w:t>2024年</w:t>
      </w:r>
      <w:r>
        <w:rPr>
          <w:rFonts w:hint="eastAsia" w:ascii="仿宋_GB2312" w:hAnsi="仿宋_GB2312" w:eastAsia="仿宋_GB2312" w:cs="仿宋_GB2312"/>
          <w:kern w:val="2"/>
          <w:sz w:val="32"/>
          <w:szCs w:val="32"/>
          <w:highlight w:val="none"/>
          <w:lang w:val="en-US" w:eastAsia="zh-CN" w:bidi="zh-CN"/>
        </w:rPr>
        <w:t>8</w:t>
      </w:r>
      <w:r>
        <w:rPr>
          <w:rFonts w:hint="default" w:ascii="仿宋_GB2312" w:hAnsi="仿宋_GB2312" w:eastAsia="仿宋_GB2312" w:cs="仿宋_GB2312"/>
          <w:kern w:val="2"/>
          <w:sz w:val="32"/>
          <w:szCs w:val="32"/>
          <w:highlight w:val="none"/>
          <w:lang w:val="en-US" w:eastAsia="zh-CN" w:bidi="zh-CN"/>
        </w:rPr>
        <w:t>月</w:t>
      </w:r>
      <w:r>
        <w:rPr>
          <w:rFonts w:hint="eastAsia" w:ascii="仿宋_GB2312" w:hAnsi="仿宋_GB2312" w:eastAsia="仿宋_GB2312" w:cs="仿宋_GB2312"/>
          <w:kern w:val="2"/>
          <w:sz w:val="32"/>
          <w:szCs w:val="32"/>
          <w:highlight w:val="none"/>
          <w:lang w:val="en-US" w:eastAsia="zh-CN" w:bidi="zh-CN"/>
        </w:rPr>
        <w:t>19</w:t>
      </w:r>
      <w:r>
        <w:rPr>
          <w:rFonts w:hint="default" w:ascii="仿宋_GB2312" w:hAnsi="仿宋_GB2312" w:eastAsia="仿宋_GB2312" w:cs="仿宋_GB2312"/>
          <w:kern w:val="2"/>
          <w:sz w:val="32"/>
          <w:szCs w:val="32"/>
          <w:highlight w:val="none"/>
          <w:lang w:val="en-US"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CFF9B59-7D79-4D30-943F-B22DA2D4F90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314A4070-0D1D-46B8-8ED9-FA9E54902FE3}"/>
  </w:font>
  <w:font w:name="仿宋_GB2312">
    <w:panose1 w:val="02010609030101010101"/>
    <w:charset w:val="86"/>
    <w:family w:val="auto"/>
    <w:pitch w:val="default"/>
    <w:sig w:usb0="00000001" w:usb1="080E0000" w:usb2="00000000" w:usb3="00000000" w:csb0="00040000" w:csb1="00000000"/>
    <w:embedRegular r:id="rId3" w:fontKey="{E7DDA6DD-32D4-4CA8-ACCA-F1D4A7602FA5}"/>
  </w:font>
  <w:font w:name="方正仿宋_GB2312">
    <w:panose1 w:val="02000000000000000000"/>
    <w:charset w:val="86"/>
    <w:family w:val="auto"/>
    <w:pitch w:val="default"/>
    <w:sig w:usb0="A00002BF" w:usb1="184F6CFA" w:usb2="00000012" w:usb3="00000000" w:csb0="00040001" w:csb1="00000000"/>
    <w:embedRegular r:id="rId4" w:fontKey="{9FC2EE7D-3FBC-4F9C-95C9-66B170637263}"/>
  </w:font>
  <w:font w:name="仿宋">
    <w:panose1 w:val="02010609060101010101"/>
    <w:charset w:val="86"/>
    <w:family w:val="auto"/>
    <w:pitch w:val="default"/>
    <w:sig w:usb0="800002BF" w:usb1="38CF7CFA" w:usb2="00000016" w:usb3="00000000" w:csb0="00040001" w:csb1="00000000"/>
    <w:embedRegular r:id="rId5" w:fontKey="{4BB95E40-FCFF-4A98-86C9-02F4D5D4E6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0E405">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C5C5195">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1232616"/>
    <w:rsid w:val="02230134"/>
    <w:rsid w:val="02247ACE"/>
    <w:rsid w:val="02463B2B"/>
    <w:rsid w:val="046900C4"/>
    <w:rsid w:val="04C258B7"/>
    <w:rsid w:val="04E24E94"/>
    <w:rsid w:val="05476ED2"/>
    <w:rsid w:val="06181294"/>
    <w:rsid w:val="0683788A"/>
    <w:rsid w:val="06B521F5"/>
    <w:rsid w:val="06E670D4"/>
    <w:rsid w:val="07676E55"/>
    <w:rsid w:val="087728F3"/>
    <w:rsid w:val="0AB902EC"/>
    <w:rsid w:val="0AEE412E"/>
    <w:rsid w:val="0B0F3846"/>
    <w:rsid w:val="0B5C070F"/>
    <w:rsid w:val="0B8F654C"/>
    <w:rsid w:val="0C592F5E"/>
    <w:rsid w:val="0C686809"/>
    <w:rsid w:val="0D5658CA"/>
    <w:rsid w:val="0D581A7A"/>
    <w:rsid w:val="0D5975F8"/>
    <w:rsid w:val="0E130163"/>
    <w:rsid w:val="0EFD435B"/>
    <w:rsid w:val="0F1F5A50"/>
    <w:rsid w:val="0F31382A"/>
    <w:rsid w:val="0F5615D1"/>
    <w:rsid w:val="0F9D7B0C"/>
    <w:rsid w:val="0FBF372E"/>
    <w:rsid w:val="0FF3154F"/>
    <w:rsid w:val="102441E9"/>
    <w:rsid w:val="10352221"/>
    <w:rsid w:val="10AC1E65"/>
    <w:rsid w:val="12110B1B"/>
    <w:rsid w:val="121B7678"/>
    <w:rsid w:val="12677A45"/>
    <w:rsid w:val="1395728D"/>
    <w:rsid w:val="14824112"/>
    <w:rsid w:val="15107D0B"/>
    <w:rsid w:val="15160AF3"/>
    <w:rsid w:val="168601F0"/>
    <w:rsid w:val="168F1FC7"/>
    <w:rsid w:val="169E2EA4"/>
    <w:rsid w:val="16BB08CC"/>
    <w:rsid w:val="189F4833"/>
    <w:rsid w:val="18A51331"/>
    <w:rsid w:val="190604AA"/>
    <w:rsid w:val="194D5E34"/>
    <w:rsid w:val="1A07629A"/>
    <w:rsid w:val="1A2E0D57"/>
    <w:rsid w:val="1B341A3A"/>
    <w:rsid w:val="1B65531B"/>
    <w:rsid w:val="1BF53D61"/>
    <w:rsid w:val="1C7C5772"/>
    <w:rsid w:val="1CA4041A"/>
    <w:rsid w:val="1CC135AC"/>
    <w:rsid w:val="1D300CA4"/>
    <w:rsid w:val="1D3F34FD"/>
    <w:rsid w:val="1D5074B3"/>
    <w:rsid w:val="1D8608D3"/>
    <w:rsid w:val="1E5F050A"/>
    <w:rsid w:val="1E72138E"/>
    <w:rsid w:val="1EAE0C12"/>
    <w:rsid w:val="1ED56859"/>
    <w:rsid w:val="1F311801"/>
    <w:rsid w:val="20B15A4F"/>
    <w:rsid w:val="20B54FBA"/>
    <w:rsid w:val="21393533"/>
    <w:rsid w:val="21BF2393"/>
    <w:rsid w:val="21E73C49"/>
    <w:rsid w:val="22514FF4"/>
    <w:rsid w:val="23857DC3"/>
    <w:rsid w:val="247317BA"/>
    <w:rsid w:val="247E525A"/>
    <w:rsid w:val="247F027C"/>
    <w:rsid w:val="249013D3"/>
    <w:rsid w:val="25687383"/>
    <w:rsid w:val="25A8248F"/>
    <w:rsid w:val="26676417"/>
    <w:rsid w:val="267C5306"/>
    <w:rsid w:val="26926393"/>
    <w:rsid w:val="26E82D43"/>
    <w:rsid w:val="28112338"/>
    <w:rsid w:val="282378D4"/>
    <w:rsid w:val="28AF60CB"/>
    <w:rsid w:val="29A67FF1"/>
    <w:rsid w:val="29DB05E0"/>
    <w:rsid w:val="2A6169CE"/>
    <w:rsid w:val="2A8D630A"/>
    <w:rsid w:val="2A917854"/>
    <w:rsid w:val="2AA702DB"/>
    <w:rsid w:val="2AE86452"/>
    <w:rsid w:val="2AF73E8C"/>
    <w:rsid w:val="2BE7258F"/>
    <w:rsid w:val="2C0143DD"/>
    <w:rsid w:val="2DBF665F"/>
    <w:rsid w:val="2DC67D6F"/>
    <w:rsid w:val="2E19473C"/>
    <w:rsid w:val="2F1A772C"/>
    <w:rsid w:val="2F995907"/>
    <w:rsid w:val="2FCF4E9D"/>
    <w:rsid w:val="305038DF"/>
    <w:rsid w:val="30692E9B"/>
    <w:rsid w:val="331F1EDE"/>
    <w:rsid w:val="332F26E5"/>
    <w:rsid w:val="33545CD9"/>
    <w:rsid w:val="338B5419"/>
    <w:rsid w:val="347327FA"/>
    <w:rsid w:val="35023358"/>
    <w:rsid w:val="35867971"/>
    <w:rsid w:val="35CF524D"/>
    <w:rsid w:val="367544A3"/>
    <w:rsid w:val="367569AD"/>
    <w:rsid w:val="36B82A7F"/>
    <w:rsid w:val="36C266C1"/>
    <w:rsid w:val="37083929"/>
    <w:rsid w:val="37094303"/>
    <w:rsid w:val="372B5833"/>
    <w:rsid w:val="37D0718F"/>
    <w:rsid w:val="37E83366"/>
    <w:rsid w:val="37EDF70B"/>
    <w:rsid w:val="37F005AF"/>
    <w:rsid w:val="381C65B1"/>
    <w:rsid w:val="384077AD"/>
    <w:rsid w:val="387E6AA8"/>
    <w:rsid w:val="388A771C"/>
    <w:rsid w:val="399C4636"/>
    <w:rsid w:val="39EB533B"/>
    <w:rsid w:val="3A6C1087"/>
    <w:rsid w:val="3A9F0679"/>
    <w:rsid w:val="3BA56675"/>
    <w:rsid w:val="3BBBC973"/>
    <w:rsid w:val="3C3629DD"/>
    <w:rsid w:val="3D1141E0"/>
    <w:rsid w:val="3D3F0813"/>
    <w:rsid w:val="3EDD5A43"/>
    <w:rsid w:val="3EDE61C9"/>
    <w:rsid w:val="3FC61BD6"/>
    <w:rsid w:val="41C06FA3"/>
    <w:rsid w:val="41E40EAE"/>
    <w:rsid w:val="42AD50EE"/>
    <w:rsid w:val="42D61CD4"/>
    <w:rsid w:val="433834D6"/>
    <w:rsid w:val="43A35D9D"/>
    <w:rsid w:val="43E07072"/>
    <w:rsid w:val="43EA3432"/>
    <w:rsid w:val="4455528C"/>
    <w:rsid w:val="445B52BD"/>
    <w:rsid w:val="44A51827"/>
    <w:rsid w:val="45687C3E"/>
    <w:rsid w:val="473D674F"/>
    <w:rsid w:val="47AA0E1C"/>
    <w:rsid w:val="47B642F1"/>
    <w:rsid w:val="47F1517F"/>
    <w:rsid w:val="480027E2"/>
    <w:rsid w:val="483B68E1"/>
    <w:rsid w:val="48513B2C"/>
    <w:rsid w:val="4A450F81"/>
    <w:rsid w:val="4BB44AB8"/>
    <w:rsid w:val="4C0B1453"/>
    <w:rsid w:val="4C1558FF"/>
    <w:rsid w:val="4C1E7CDB"/>
    <w:rsid w:val="4C9F663F"/>
    <w:rsid w:val="4CAB079A"/>
    <w:rsid w:val="4D4627EA"/>
    <w:rsid w:val="4E892B8E"/>
    <w:rsid w:val="4EF84091"/>
    <w:rsid w:val="4EFB6111"/>
    <w:rsid w:val="4EFC1FBA"/>
    <w:rsid w:val="4F544C68"/>
    <w:rsid w:val="4FA80DCA"/>
    <w:rsid w:val="4FEF6C95"/>
    <w:rsid w:val="50132CB3"/>
    <w:rsid w:val="508A446C"/>
    <w:rsid w:val="50C23E33"/>
    <w:rsid w:val="50EF2706"/>
    <w:rsid w:val="50F30189"/>
    <w:rsid w:val="514630BC"/>
    <w:rsid w:val="5209560E"/>
    <w:rsid w:val="529E3A5D"/>
    <w:rsid w:val="52DB18CA"/>
    <w:rsid w:val="531C495C"/>
    <w:rsid w:val="53223260"/>
    <w:rsid w:val="53830F02"/>
    <w:rsid w:val="54E20735"/>
    <w:rsid w:val="55CEC53F"/>
    <w:rsid w:val="56007CCC"/>
    <w:rsid w:val="569B2F37"/>
    <w:rsid w:val="56CE500E"/>
    <w:rsid w:val="574E5426"/>
    <w:rsid w:val="57B63C8A"/>
    <w:rsid w:val="582E3A30"/>
    <w:rsid w:val="586654ED"/>
    <w:rsid w:val="591506B1"/>
    <w:rsid w:val="59356887"/>
    <w:rsid w:val="59AF1AB0"/>
    <w:rsid w:val="5A314D99"/>
    <w:rsid w:val="5A376FBB"/>
    <w:rsid w:val="5A414AD7"/>
    <w:rsid w:val="5A43CCAE"/>
    <w:rsid w:val="5A900F23"/>
    <w:rsid w:val="5B267B57"/>
    <w:rsid w:val="5BB552E9"/>
    <w:rsid w:val="5BE340D4"/>
    <w:rsid w:val="5CB337F7"/>
    <w:rsid w:val="5CC6218B"/>
    <w:rsid w:val="5D415990"/>
    <w:rsid w:val="5D6448EC"/>
    <w:rsid w:val="5D67459D"/>
    <w:rsid w:val="5D801B4F"/>
    <w:rsid w:val="5EE3728C"/>
    <w:rsid w:val="5EFCFC31"/>
    <w:rsid w:val="5F2CAEFE"/>
    <w:rsid w:val="5F6B608A"/>
    <w:rsid w:val="5FBDB21F"/>
    <w:rsid w:val="5FD2A67A"/>
    <w:rsid w:val="5FE5531C"/>
    <w:rsid w:val="60400411"/>
    <w:rsid w:val="60FE457C"/>
    <w:rsid w:val="619937D4"/>
    <w:rsid w:val="619C2341"/>
    <w:rsid w:val="61AB3C6F"/>
    <w:rsid w:val="61DA23ED"/>
    <w:rsid w:val="62484753"/>
    <w:rsid w:val="63CC6259"/>
    <w:rsid w:val="64080EB3"/>
    <w:rsid w:val="64155D14"/>
    <w:rsid w:val="641C76D4"/>
    <w:rsid w:val="644A1E55"/>
    <w:rsid w:val="64505863"/>
    <w:rsid w:val="64640EA2"/>
    <w:rsid w:val="66327D38"/>
    <w:rsid w:val="66BF060A"/>
    <w:rsid w:val="682E590A"/>
    <w:rsid w:val="684461C6"/>
    <w:rsid w:val="68E0435E"/>
    <w:rsid w:val="6A6478B3"/>
    <w:rsid w:val="6A7271DF"/>
    <w:rsid w:val="6A906E2F"/>
    <w:rsid w:val="6B7B313A"/>
    <w:rsid w:val="6BB96942"/>
    <w:rsid w:val="6BBC47BD"/>
    <w:rsid w:val="6BE93C0D"/>
    <w:rsid w:val="6CB338D4"/>
    <w:rsid w:val="6CBB719C"/>
    <w:rsid w:val="6CD06EA8"/>
    <w:rsid w:val="6D805AC5"/>
    <w:rsid w:val="6D92578D"/>
    <w:rsid w:val="6DBE28E9"/>
    <w:rsid w:val="6E1663CE"/>
    <w:rsid w:val="6E6FC915"/>
    <w:rsid w:val="6E80427F"/>
    <w:rsid w:val="6F27734B"/>
    <w:rsid w:val="6FC55CD2"/>
    <w:rsid w:val="6FE43798"/>
    <w:rsid w:val="703C78C3"/>
    <w:rsid w:val="703D56B5"/>
    <w:rsid w:val="707C7B8C"/>
    <w:rsid w:val="70935748"/>
    <w:rsid w:val="70992760"/>
    <w:rsid w:val="70F60828"/>
    <w:rsid w:val="71072C18"/>
    <w:rsid w:val="717AE1A1"/>
    <w:rsid w:val="71F7460A"/>
    <w:rsid w:val="72182302"/>
    <w:rsid w:val="723532A3"/>
    <w:rsid w:val="724F13FB"/>
    <w:rsid w:val="725D1936"/>
    <w:rsid w:val="73DE5C35"/>
    <w:rsid w:val="74703282"/>
    <w:rsid w:val="7481478B"/>
    <w:rsid w:val="74DF0D0D"/>
    <w:rsid w:val="766D7B9D"/>
    <w:rsid w:val="76E464AC"/>
    <w:rsid w:val="76ED673A"/>
    <w:rsid w:val="77E11EB4"/>
    <w:rsid w:val="78115138"/>
    <w:rsid w:val="788758AB"/>
    <w:rsid w:val="795177CB"/>
    <w:rsid w:val="798E7D96"/>
    <w:rsid w:val="79AC72F7"/>
    <w:rsid w:val="79BE2A0E"/>
    <w:rsid w:val="7A1609B5"/>
    <w:rsid w:val="7A2A0354"/>
    <w:rsid w:val="7A7F2DCF"/>
    <w:rsid w:val="7A9207BD"/>
    <w:rsid w:val="7AB11DB7"/>
    <w:rsid w:val="7B24244A"/>
    <w:rsid w:val="7BEB27D5"/>
    <w:rsid w:val="7C212A9C"/>
    <w:rsid w:val="7C9A3284"/>
    <w:rsid w:val="7CED3B5F"/>
    <w:rsid w:val="7D6E15C3"/>
    <w:rsid w:val="7DBEC43C"/>
    <w:rsid w:val="7DBF4BAF"/>
    <w:rsid w:val="7DCF670B"/>
    <w:rsid w:val="7E8809BA"/>
    <w:rsid w:val="7EA2308E"/>
    <w:rsid w:val="7EE77E29"/>
    <w:rsid w:val="7EFF08EF"/>
    <w:rsid w:val="7F54FD35"/>
    <w:rsid w:val="7F6C3D54"/>
    <w:rsid w:val="7FFD5FC3"/>
    <w:rsid w:val="87DA8C8E"/>
    <w:rsid w:val="9A977E14"/>
    <w:rsid w:val="9EFDD7BF"/>
    <w:rsid w:val="AC779CC7"/>
    <w:rsid w:val="B3F9ECDA"/>
    <w:rsid w:val="B7FFA12E"/>
    <w:rsid w:val="BE3C8FAB"/>
    <w:rsid w:val="D4991BB1"/>
    <w:rsid w:val="DF77B87C"/>
    <w:rsid w:val="E7F99A9B"/>
    <w:rsid w:val="EFFFE2A9"/>
    <w:rsid w:val="F7673387"/>
    <w:rsid w:val="FD77018E"/>
    <w:rsid w:val="FEF37A43"/>
    <w:rsid w:val="FFDE9238"/>
    <w:rsid w:val="FFFB2C93"/>
    <w:rsid w:val="FFFB6F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4650</Words>
  <Characters>4923</Characters>
  <Lines>0</Lines>
  <Paragraphs>0</Paragraphs>
  <TotalTime>2</TotalTime>
  <ScaleCrop>false</ScaleCrop>
  <LinksUpToDate>false</LinksUpToDate>
  <CharactersWithSpaces>5016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2014-11-05T20:08:00Z</dcterms:created>
  <dc:creator>Administrator</dc:creator>
  <cp:lastModifiedBy>金融工作</cp:lastModifiedBy>
  <cp:lastPrinted>2024-08-20T02:38:00Z</cp:lastPrinted>
  <dcterms:modified xsi:type="dcterms:W3CDTF">2024-11-08T01:54:14Z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