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15CAA">
      <w:pPr>
        <w:keepNext w:val="0"/>
        <w:keepLines w:val="0"/>
        <w:pageBreakBefore w:val="0"/>
        <w:widowControl/>
        <w:kinsoku w:val="0"/>
        <w:wordWrap/>
        <w:overflowPunct w:val="0"/>
        <w:topLinePunct w:val="0"/>
        <w:autoSpaceDE/>
        <w:autoSpaceDN/>
        <w:bidi w:val="0"/>
        <w:adjustRightInd/>
        <w:snapToGrid/>
        <w:spacing w:after="120" w:afterLines="50" w:line="580" w:lineRule="exact"/>
        <w:jc w:val="center"/>
        <w:textAlignment w:val="auto"/>
        <w:rPr>
          <w:rFonts w:hint="default" w:ascii="Times New Roman" w:hAnsi="Times New Roman" w:eastAsia="方正小标宋简体" w:cs="Times New Roman"/>
          <w:spacing w:val="-6"/>
          <w:sz w:val="44"/>
          <w:szCs w:val="44"/>
          <w:highlight w:val="none"/>
          <w:lang w:eastAsia="zh-CN"/>
        </w:rPr>
      </w:pPr>
      <w:bookmarkStart w:id="0" w:name="_GoBack"/>
      <w:bookmarkEnd w:id="0"/>
      <w:r>
        <w:rPr>
          <w:rFonts w:hint="default" w:ascii="Times New Roman" w:hAnsi="Times New Roman" w:eastAsia="方正小标宋简体" w:cs="Times New Roman"/>
          <w:spacing w:val="-6"/>
          <w:sz w:val="44"/>
          <w:szCs w:val="44"/>
          <w:highlight w:val="none"/>
          <w:lang w:eastAsia="zh-CN"/>
        </w:rPr>
        <w:t>行政复议</w:t>
      </w:r>
      <w:r>
        <w:rPr>
          <w:rFonts w:hint="default" w:ascii="Times New Roman" w:hAnsi="Times New Roman" w:eastAsia="方正小标宋简体" w:cs="Times New Roman"/>
          <w:spacing w:val="-6"/>
          <w:sz w:val="44"/>
          <w:szCs w:val="44"/>
          <w:highlight w:val="none"/>
          <w:lang w:val="en-US" w:eastAsia="zh-CN"/>
        </w:rPr>
        <w:t>决定书</w:t>
      </w:r>
    </w:p>
    <w:p w14:paraId="2709E487">
      <w:pPr>
        <w:keepNext w:val="0"/>
        <w:keepLines w:val="0"/>
        <w:pageBreakBefore w:val="0"/>
        <w:widowControl w:val="0"/>
        <w:kinsoku w:val="0"/>
        <w:wordWrap/>
        <w:overflowPunct w:val="0"/>
        <w:topLinePunct w:val="0"/>
        <w:autoSpaceDE/>
        <w:autoSpaceDN/>
        <w:bidi w:val="0"/>
        <w:adjustRightInd/>
        <w:snapToGrid/>
        <w:spacing w:after="120" w:afterLines="50" w:line="580" w:lineRule="exact"/>
        <w:jc w:val="right"/>
        <w:textAlignment w:val="auto"/>
        <w:rPr>
          <w:rFonts w:hint="eastAsia" w:ascii="仿宋_GB2312" w:hAnsi="仿宋_GB2312" w:eastAsia="仿宋_GB2312" w:cs="仿宋_GB2312"/>
          <w:sz w:val="32"/>
          <w:szCs w:val="32"/>
          <w:highlight w:val="none"/>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方正仿宋_GB2312" w:cs="Times New Roman"/>
          <w:color w:val="auto"/>
          <w:sz w:val="32"/>
          <w:szCs w:val="32"/>
          <w:highlight w:val="none"/>
          <w:lang w:val="en-US" w:eastAsia="zh-CN" w:bidi="zh-CN"/>
        </w:rPr>
        <w:t xml:space="preserve"> </w:t>
      </w:r>
      <w:r>
        <w:rPr>
          <w:rFonts w:hint="eastAsia" w:ascii="仿宋_GB2312" w:hAnsi="仿宋_GB2312" w:eastAsia="仿宋_GB2312" w:cs="仿宋_GB2312"/>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eastAsia" w:ascii="仿宋_GB2312" w:hAnsi="仿宋_GB2312" w:eastAsia="仿宋_GB2312" w:cs="仿宋_GB2312"/>
          <w:color w:val="auto"/>
          <w:sz w:val="32"/>
          <w:szCs w:val="32"/>
          <w:highlight w:val="none"/>
          <w:lang w:val="en-US" w:eastAsia="zh-CN" w:bidi="zh-CN"/>
        </w:rPr>
        <w:t>第152号</w:t>
      </w:r>
    </w:p>
    <w:p w14:paraId="112C41A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eastAsia="zh-CN" w:bidi="zh-CN"/>
        </w:rPr>
        <w:t>申请人：</w:t>
      </w:r>
      <w:r>
        <w:rPr>
          <w:rFonts w:hint="eastAsia" w:ascii="仿宋_GB2312" w:hAnsi="仿宋_GB2312" w:eastAsia="仿宋_GB2312" w:cs="仿宋_GB2312"/>
          <w:sz w:val="32"/>
          <w:szCs w:val="32"/>
          <w:highlight w:val="none"/>
          <w:lang w:val="en-US" w:eastAsia="zh-CN" w:bidi="zh-CN"/>
        </w:rPr>
        <w:t>钟某</w:t>
      </w:r>
      <w:r>
        <w:rPr>
          <w:rFonts w:hint="eastAsia" w:ascii="仿宋_GB2312" w:hAnsi="仿宋_GB2312" w:eastAsia="仿宋_GB2312" w:cs="仿宋_GB2312"/>
          <w:sz w:val="32"/>
          <w:szCs w:val="32"/>
          <w:highlight w:val="none"/>
          <w:lang w:eastAsia="zh-CN" w:bidi="zh-CN"/>
        </w:rPr>
        <w:t>。</w:t>
      </w:r>
    </w:p>
    <w:p w14:paraId="5CF7A7D3">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eastAsia="zh-CN" w:bidi="zh-CN"/>
        </w:rPr>
      </w:pPr>
      <w:r>
        <w:rPr>
          <w:rFonts w:hint="default" w:ascii="仿宋_GB2312" w:hAnsi="仿宋_GB2312" w:eastAsia="仿宋_GB2312" w:cs="仿宋_GB2312"/>
          <w:sz w:val="32"/>
          <w:szCs w:val="32"/>
          <w:highlight w:val="none"/>
          <w:lang w:eastAsia="zh-CN" w:bidi="zh-CN"/>
        </w:rPr>
        <w:t>被申请人：洛阳市涧西区市场监督管理局。</w:t>
      </w:r>
    </w:p>
    <w:p w14:paraId="4465B16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方正仿宋_GB2312" w:cs="Times New Roman"/>
          <w:sz w:val="32"/>
          <w:szCs w:val="32"/>
          <w:highlight w:val="none"/>
          <w:lang w:eastAsia="zh-CN" w:bidi="zh-CN"/>
        </w:rPr>
      </w:pPr>
      <w:r>
        <w:rPr>
          <w:rFonts w:hint="default" w:ascii="仿宋_GB2312" w:hAnsi="仿宋_GB2312" w:eastAsia="仿宋_GB2312" w:cs="仿宋_GB2312"/>
          <w:sz w:val="32"/>
          <w:szCs w:val="32"/>
          <w:highlight w:val="none"/>
          <w:lang w:eastAsia="zh-CN" w:bidi="zh-CN"/>
        </w:rPr>
        <w:t>申请人</w:t>
      </w:r>
      <w:r>
        <w:rPr>
          <w:rFonts w:hint="eastAsia" w:ascii="仿宋_GB2312" w:hAnsi="仿宋_GB2312" w:eastAsia="仿宋_GB2312" w:cs="仿宋_GB2312"/>
          <w:sz w:val="32"/>
          <w:szCs w:val="32"/>
          <w:highlight w:val="none"/>
          <w:lang w:val="en-US" w:eastAsia="zh-CN" w:bidi="zh-CN"/>
        </w:rPr>
        <w:t>钟某</w:t>
      </w:r>
      <w:r>
        <w:rPr>
          <w:rFonts w:hint="default" w:ascii="仿宋_GB2312" w:hAnsi="仿宋_GB2312" w:eastAsia="仿宋_GB2312" w:cs="仿宋_GB2312"/>
          <w:sz w:val="32"/>
          <w:szCs w:val="32"/>
          <w:highlight w:val="none"/>
          <w:lang w:eastAsia="zh-CN" w:bidi="zh-CN"/>
        </w:rPr>
        <w:t>不服被申请人洛阳市涧西区市场监督管理局</w:t>
      </w:r>
      <w:r>
        <w:rPr>
          <w:rFonts w:hint="eastAsia" w:ascii="仿宋_GB2312" w:hAnsi="仿宋_GB2312" w:eastAsia="仿宋_GB2312" w:cs="仿宋_GB2312"/>
          <w:sz w:val="32"/>
          <w:szCs w:val="32"/>
          <w:highlight w:val="none"/>
          <w:lang w:val="en-US" w:eastAsia="zh-CN" w:bidi="zh-CN"/>
        </w:rPr>
        <w:t>在全国12315平台</w:t>
      </w:r>
      <w:r>
        <w:rPr>
          <w:rFonts w:hint="default" w:ascii="仿宋_GB2312" w:hAnsi="仿宋_GB2312" w:eastAsia="仿宋_GB2312" w:cs="仿宋_GB2312"/>
          <w:sz w:val="32"/>
          <w:szCs w:val="32"/>
          <w:highlight w:val="none"/>
          <w:lang w:eastAsia="zh-CN" w:bidi="zh-CN"/>
        </w:rPr>
        <w:t>对其</w:t>
      </w:r>
      <w:r>
        <w:rPr>
          <w:rFonts w:hint="default" w:ascii="仿宋_GB2312" w:hAnsi="仿宋_GB2312" w:eastAsia="仿宋_GB2312" w:cs="仿宋_GB2312"/>
          <w:sz w:val="32"/>
          <w:szCs w:val="32"/>
          <w:highlight w:val="none"/>
          <w:lang w:val="en-US" w:eastAsia="zh-CN" w:bidi="zh-CN"/>
        </w:rPr>
        <w:t>举报</w:t>
      </w:r>
      <w:r>
        <w:rPr>
          <w:rFonts w:hint="eastAsia" w:ascii="仿宋_GB2312" w:hAnsi="仿宋_GB2312" w:eastAsia="仿宋_GB2312" w:cs="仿宋_GB2312"/>
          <w:sz w:val="32"/>
          <w:szCs w:val="32"/>
          <w:highlight w:val="none"/>
          <w:lang w:val="en-US" w:eastAsia="zh-CN" w:bidi="zh-CN"/>
        </w:rPr>
        <w:t>某公司富兴药店</w:t>
      </w:r>
      <w:r>
        <w:rPr>
          <w:rFonts w:hint="default" w:ascii="仿宋_GB2312" w:hAnsi="仿宋_GB2312" w:eastAsia="仿宋_GB2312" w:cs="仿宋_GB2312"/>
          <w:sz w:val="32"/>
          <w:szCs w:val="32"/>
          <w:highlight w:val="none"/>
          <w:lang w:val="en-US" w:eastAsia="zh-CN" w:bidi="zh-CN"/>
        </w:rPr>
        <w:t>作出的</w:t>
      </w:r>
      <w:r>
        <w:rPr>
          <w:rFonts w:hint="eastAsia" w:ascii="仿宋_GB2312" w:hAnsi="仿宋_GB2312" w:eastAsia="仿宋_GB2312" w:cs="仿宋_GB2312"/>
          <w:sz w:val="32"/>
          <w:szCs w:val="32"/>
          <w:highlight w:val="none"/>
          <w:lang w:val="en-US" w:eastAsia="zh-CN" w:bidi="zh-CN"/>
        </w:rPr>
        <w:t>举报</w:t>
      </w:r>
      <w:r>
        <w:rPr>
          <w:rFonts w:hint="default" w:ascii="仿宋_GB2312" w:hAnsi="仿宋_GB2312" w:eastAsia="仿宋_GB2312" w:cs="仿宋_GB2312"/>
          <w:sz w:val="32"/>
          <w:szCs w:val="32"/>
          <w:highlight w:val="none"/>
          <w:lang w:val="en-US" w:eastAsia="zh-CN" w:bidi="zh-CN"/>
        </w:rPr>
        <w:t>不予立案告知</w:t>
      </w:r>
      <w:r>
        <w:rPr>
          <w:rFonts w:hint="eastAsia" w:ascii="仿宋_GB2312" w:hAnsi="仿宋_GB2312" w:eastAsia="仿宋_GB2312" w:cs="仿宋_GB2312"/>
          <w:sz w:val="32"/>
          <w:szCs w:val="32"/>
          <w:highlight w:val="none"/>
          <w:lang w:val="en-US" w:eastAsia="zh-CN" w:bidi="zh-CN"/>
        </w:rPr>
        <w:t>书</w:t>
      </w:r>
      <w:r>
        <w:rPr>
          <w:rFonts w:hint="default" w:ascii="仿宋_GB2312" w:hAnsi="仿宋_GB2312" w:eastAsia="仿宋_GB2312" w:cs="仿宋_GB2312"/>
          <w:sz w:val="32"/>
          <w:szCs w:val="32"/>
          <w:highlight w:val="none"/>
          <w:lang w:eastAsia="zh-CN" w:bidi="zh-CN"/>
        </w:rPr>
        <w:t>，</w:t>
      </w:r>
      <w:r>
        <w:rPr>
          <w:rFonts w:hint="default" w:ascii="仿宋_GB2312" w:hAnsi="仿宋_GB2312" w:eastAsia="仿宋_GB2312" w:cs="仿宋_GB2312"/>
          <w:sz w:val="32"/>
          <w:szCs w:val="32"/>
          <w:highlight w:val="none"/>
          <w:lang w:val="en-US" w:eastAsia="zh-CN" w:bidi="zh-CN"/>
        </w:rPr>
        <w:t>于2024年</w:t>
      </w:r>
      <w:r>
        <w:rPr>
          <w:rFonts w:hint="eastAsia" w:ascii="仿宋_GB2312" w:hAnsi="仿宋_GB2312" w:eastAsia="仿宋_GB2312" w:cs="仿宋_GB2312"/>
          <w:sz w:val="32"/>
          <w:szCs w:val="32"/>
          <w:highlight w:val="none"/>
          <w:lang w:val="en-US" w:eastAsia="zh-CN" w:bidi="zh-CN"/>
        </w:rPr>
        <w:t>8</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14</w:t>
      </w:r>
      <w:r>
        <w:rPr>
          <w:rFonts w:hint="default" w:ascii="仿宋_GB2312" w:hAnsi="仿宋_GB2312" w:eastAsia="仿宋_GB2312" w:cs="仿宋_GB2312"/>
          <w:sz w:val="32"/>
          <w:szCs w:val="32"/>
          <w:highlight w:val="none"/>
          <w:lang w:val="en-US" w:eastAsia="zh-CN" w:bidi="zh-CN"/>
        </w:rPr>
        <w:t>日向本机关提出行政复议申请。本机关于2024年</w:t>
      </w:r>
      <w:r>
        <w:rPr>
          <w:rFonts w:hint="eastAsia" w:ascii="仿宋_GB2312" w:hAnsi="仿宋_GB2312" w:eastAsia="仿宋_GB2312" w:cs="仿宋_GB2312"/>
          <w:sz w:val="32"/>
          <w:szCs w:val="32"/>
          <w:highlight w:val="none"/>
          <w:lang w:val="en-US" w:eastAsia="zh-CN" w:bidi="zh-CN"/>
        </w:rPr>
        <w:t>8</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20</w:t>
      </w:r>
      <w:r>
        <w:rPr>
          <w:rFonts w:hint="default" w:ascii="仿宋_GB2312" w:hAnsi="仿宋_GB2312" w:eastAsia="仿宋_GB2312" w:cs="仿宋_GB2312"/>
          <w:sz w:val="32"/>
          <w:szCs w:val="32"/>
          <w:highlight w:val="none"/>
          <w:lang w:val="en-US" w:eastAsia="zh-CN" w:bidi="zh-CN"/>
        </w:rPr>
        <w:t>日依法予以受理，</w:t>
      </w:r>
      <w:r>
        <w:rPr>
          <w:rFonts w:hint="default" w:ascii="仿宋_GB2312" w:hAnsi="仿宋_GB2312" w:eastAsia="仿宋_GB2312" w:cs="仿宋_GB2312"/>
          <w:sz w:val="32"/>
          <w:szCs w:val="32"/>
          <w:highlight w:val="none"/>
          <w:lang w:eastAsia="zh-CN" w:bidi="zh-CN"/>
        </w:rPr>
        <w:t>现已审理终结。</w:t>
      </w:r>
    </w:p>
    <w:p w14:paraId="197E6522">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仿宋_GB2312" w:hAnsi="仿宋_GB2312" w:eastAsia="仿宋_GB2312" w:cs="仿宋_GB2312"/>
          <w:sz w:val="32"/>
          <w:szCs w:val="32"/>
          <w:highlight w:val="none"/>
          <w:lang w:val="en-US" w:eastAsia="zh-CN" w:bidi="zh-CN"/>
        </w:rPr>
        <w:t>1.撤销被申请人2024年8月7日在全国12315平台对编号1410305002024080585654457的举报单作出的不立案告知；2.责令被申请人立案并依法作出处理。</w:t>
      </w:r>
    </w:p>
    <w:p w14:paraId="5D934DF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仿宋_GB2312" w:hAnsi="仿宋_GB2312" w:eastAsia="仿宋_GB2312" w:cs="仿宋_GB2312"/>
          <w:sz w:val="32"/>
          <w:szCs w:val="32"/>
          <w:highlight w:val="none"/>
          <w:lang w:val="en-US" w:eastAsia="zh-CN" w:bidi="zh-CN"/>
        </w:rPr>
        <w:t>2024 年7月24日申请人在京东购物平台“</w:t>
      </w:r>
      <w:r>
        <w:rPr>
          <w:rFonts w:hint="eastAsia" w:ascii="仿宋_GB2312" w:hAnsi="仿宋_GB2312" w:eastAsia="仿宋_GB2312" w:cs="仿宋_GB2312"/>
          <w:sz w:val="32"/>
          <w:szCs w:val="32"/>
          <w:highlight w:val="none"/>
          <w:lang w:val="en-US" w:eastAsia="zh-CN" w:bidi="zh-CN"/>
        </w:rPr>
        <w:t>某</w:t>
      </w:r>
      <w:r>
        <w:rPr>
          <w:rFonts w:hint="default" w:ascii="仿宋_GB2312" w:hAnsi="仿宋_GB2312" w:eastAsia="仿宋_GB2312" w:cs="仿宋_GB2312"/>
          <w:sz w:val="32"/>
          <w:szCs w:val="32"/>
          <w:highlight w:val="none"/>
          <w:lang w:val="en-US" w:eastAsia="zh-CN" w:bidi="zh-CN"/>
        </w:rPr>
        <w:t>大药房旗舰店”中购买了六味地黄丸，商家宣传</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阳痿早泄、壮阳等</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收到货后发现六味地黄丸属滋阴药，并没有壮阳功效，如果长期服用甚至会加重病情。</w:t>
      </w:r>
      <w:r>
        <w:rPr>
          <w:rFonts w:hint="eastAsia" w:ascii="仿宋_GB2312" w:hAnsi="仿宋_GB2312" w:eastAsia="仿宋_GB2312" w:cs="仿宋_GB2312"/>
          <w:sz w:val="32"/>
          <w:szCs w:val="32"/>
          <w:highlight w:val="none"/>
          <w:lang w:val="en-US" w:eastAsia="zh-CN" w:bidi="zh-CN"/>
        </w:rPr>
        <w:t>遂</w:t>
      </w:r>
      <w:r>
        <w:rPr>
          <w:rFonts w:hint="default" w:ascii="仿宋_GB2312" w:hAnsi="仿宋_GB2312" w:eastAsia="仿宋_GB2312" w:cs="仿宋_GB2312"/>
          <w:sz w:val="32"/>
          <w:szCs w:val="32"/>
          <w:highlight w:val="none"/>
          <w:lang w:val="en-US" w:eastAsia="zh-CN" w:bidi="zh-CN"/>
        </w:rPr>
        <w:t>于8月5日向涧西区市场监督管理局进行举报。</w:t>
      </w:r>
    </w:p>
    <w:p w14:paraId="46ADA34B">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8月7日</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被申请人通过全国12315告知</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经查，举报事项不予立案，理由</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我局于2024年8月5日收到你的举报，经核查，因被举报</w:t>
      </w:r>
      <w:r>
        <w:rPr>
          <w:rFonts w:hint="eastAsia" w:ascii="仿宋_GB2312" w:hAnsi="仿宋_GB2312" w:eastAsia="仿宋_GB2312" w:cs="仿宋_GB2312"/>
          <w:sz w:val="32"/>
          <w:szCs w:val="32"/>
          <w:highlight w:val="none"/>
          <w:lang w:val="en-US" w:eastAsia="zh-CN" w:bidi="zh-CN"/>
        </w:rPr>
        <w:t>商家</w:t>
      </w:r>
      <w:r>
        <w:rPr>
          <w:rFonts w:hint="default" w:ascii="仿宋_GB2312" w:hAnsi="仿宋_GB2312" w:eastAsia="仿宋_GB2312" w:cs="仿宋_GB2312"/>
          <w:sz w:val="32"/>
          <w:szCs w:val="32"/>
          <w:highlight w:val="none"/>
          <w:lang w:val="en-US" w:eastAsia="zh-CN" w:bidi="zh-CN"/>
        </w:rPr>
        <w:t>违法情节轻微及时纠正，没有造成危害后果，根据《市场监督管理行政处罚程序规定》相关条款之规定</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我局决定不予立案。</w:t>
      </w:r>
      <w:r>
        <w:rPr>
          <w:rFonts w:hint="eastAsia" w:ascii="仿宋_GB2312" w:hAnsi="仿宋_GB2312" w:eastAsia="仿宋_GB2312" w:cs="仿宋_GB2312"/>
          <w:sz w:val="32"/>
          <w:szCs w:val="32"/>
          <w:highlight w:val="none"/>
          <w:lang w:val="en-US" w:eastAsia="zh-CN" w:bidi="zh-CN"/>
        </w:rPr>
        <w:t>”</w:t>
      </w:r>
    </w:p>
    <w:p w14:paraId="1AFB6B9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一、被申请人作出的不予立案决定，没有明确的法律依据，属于适用依据错误。被申请人未依照《市场监督管理行政处罚程序规定》第二十一、二十三条以及《中华人民共和国行政处罚法》第五十四条全面、客观、公正、及时进行案件调查，未履行法定职责。</w:t>
      </w:r>
    </w:p>
    <w:p w14:paraId="6AB63B82">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二、可以依法不予立案的情形包括</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未造成危害后果、危害后果轻微、无主观过错。</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被申请人作出的不予立案决定不属于《市场监督管理行政处罚程序规定》第二十条中依法可以不予立案的情形，本案中，申请人作为举报的特定对象，商户亦未退赔也未达成和解，也不满足</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危害后果轻微</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没造成危害后果</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的条件，</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当事人无主观过错</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要由当事人证明，而不是由行政机关自身认为，且本案在被申请人管辖范围内，申请人也充分证明商户违反《中华人民共和国反不正当竞争法》第八条的规定，也不在《涧西区市场监管轻微违法行为不予行政处罚清单》中，也具有相应罚则，申请人的举报完全符合《市场监督管理行政处罚程序规定》第十九条全部规定，被申请人对应当立案的案件不予立案，程序违法，应予撤销</w:t>
      </w:r>
      <w:r>
        <w:rPr>
          <w:rFonts w:hint="eastAsia" w:ascii="仿宋_GB2312" w:hAnsi="仿宋_GB2312" w:eastAsia="仿宋_GB2312" w:cs="仿宋_GB2312"/>
          <w:sz w:val="32"/>
          <w:szCs w:val="32"/>
          <w:highlight w:val="none"/>
          <w:lang w:val="en-US" w:eastAsia="zh-CN" w:bidi="zh-CN"/>
        </w:rPr>
        <w:t>。</w:t>
      </w:r>
    </w:p>
    <w:p w14:paraId="19D5CFA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三、行政行为的基本原理及《中华人民共和国行政诉讼法》的相关规定，行政机关对外作出发生法律效力的行政行为应当形式全面内容完整，认定事实清楚、适用法律正确、符合法定程序，尤其是针对行政相对人提出的申请作出行政行为，应当明示原因、理由和法律依据，行政执法文书若不能说明作出处理或决定的理由，不仅影响行政执法的规范性和权威性，也会导致不必要的矛盾纠纷产生，难以令行政相对人信服。该决定在认定事实及适用法律方面均缺乏合法性，依法应予撤销。</w:t>
      </w:r>
    </w:p>
    <w:p w14:paraId="5256E3C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四、《最高人民法院关于举报人对行政机关就举报事项作出的处理或者不作为行为不服是否具有行政复议申请人资格问题的答复》</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2013</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行他字第14号明确，根据《中华人民共和国行政复议法》第十一条第一款及《中华人民共和国行政复议法实施条例》第二十八条的有关规定，申请人具有行政复议申请资格。根据《最高人民法院关于适用</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中华人民共和国行政诉讼法</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的解释》第十二条</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有下列情形之一的，属于行政诉讼法第二十五条第一款规定的</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与行政行为有利害关系</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三</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要求行政机关依法追究加害人法律责任的。申请人曾在举报中要求行政机关依法追究加害人法律责任，故被申请人</w:t>
      </w:r>
      <w:r>
        <w:rPr>
          <w:rFonts w:hint="eastAsia" w:ascii="仿宋_GB2312" w:hAnsi="仿宋_GB2312" w:eastAsia="仿宋_GB2312" w:cs="仿宋_GB2312"/>
          <w:sz w:val="32"/>
          <w:szCs w:val="32"/>
          <w:highlight w:val="none"/>
          <w:lang w:val="en-US" w:eastAsia="zh-CN" w:bidi="zh-CN"/>
        </w:rPr>
        <w:t>作出</w:t>
      </w:r>
      <w:r>
        <w:rPr>
          <w:rFonts w:hint="default" w:ascii="仿宋_GB2312" w:hAnsi="仿宋_GB2312" w:eastAsia="仿宋_GB2312" w:cs="仿宋_GB2312"/>
          <w:sz w:val="32"/>
          <w:szCs w:val="32"/>
          <w:highlight w:val="none"/>
          <w:lang w:val="en-US" w:eastAsia="zh-CN" w:bidi="zh-CN"/>
        </w:rPr>
        <w:t>的举报回复的行政行为与申请人有直接的利害关系。请求复议机关支持申请人复议请求，以维护申请人的合法权益。</w:t>
      </w:r>
    </w:p>
    <w:p w14:paraId="3EB45100">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仿宋_GB2312" w:hAnsi="仿宋_GB2312" w:eastAsia="仿宋_GB2312" w:cs="仿宋_GB2312"/>
          <w:sz w:val="32"/>
          <w:szCs w:val="32"/>
          <w:highlight w:val="none"/>
          <w:lang w:val="en-US" w:eastAsia="zh-CN" w:bidi="zh-CN"/>
        </w:rPr>
        <w:t>举报人</w:t>
      </w:r>
      <w:r>
        <w:rPr>
          <w:rFonts w:hint="eastAsia" w:ascii="仿宋_GB2312" w:hAnsi="仿宋_GB2312" w:eastAsia="仿宋_GB2312" w:cs="仿宋_GB2312"/>
          <w:sz w:val="32"/>
          <w:szCs w:val="32"/>
          <w:highlight w:val="none"/>
          <w:lang w:val="en-US" w:eastAsia="zh-CN" w:bidi="zh-CN"/>
        </w:rPr>
        <w:t>钟某</w:t>
      </w:r>
      <w:r>
        <w:rPr>
          <w:rFonts w:hint="default" w:ascii="仿宋_GB2312" w:hAnsi="仿宋_GB2312" w:eastAsia="仿宋_GB2312" w:cs="仿宋_GB2312"/>
          <w:sz w:val="32"/>
          <w:szCs w:val="32"/>
          <w:highlight w:val="none"/>
          <w:lang w:val="en-US" w:eastAsia="zh-CN" w:bidi="zh-CN"/>
        </w:rPr>
        <w:t>投诉举报的经营主体为</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富兴药店。举报人于2024年7月24日在京东购物平台“</w:t>
      </w:r>
      <w:r>
        <w:rPr>
          <w:rFonts w:hint="eastAsia" w:ascii="仿宋_GB2312" w:hAnsi="仿宋_GB2312" w:eastAsia="仿宋_GB2312" w:cs="仿宋_GB2312"/>
          <w:sz w:val="32"/>
          <w:szCs w:val="32"/>
          <w:highlight w:val="none"/>
          <w:lang w:val="en-US" w:eastAsia="zh-CN" w:bidi="zh-CN"/>
        </w:rPr>
        <w:t>某</w:t>
      </w:r>
      <w:r>
        <w:rPr>
          <w:rFonts w:hint="default" w:ascii="仿宋_GB2312" w:hAnsi="仿宋_GB2312" w:eastAsia="仿宋_GB2312" w:cs="仿宋_GB2312"/>
          <w:sz w:val="32"/>
          <w:szCs w:val="32"/>
          <w:highlight w:val="none"/>
          <w:lang w:val="en-US" w:eastAsia="zh-CN" w:bidi="zh-CN"/>
        </w:rPr>
        <w:t>大药房旗舰店”购买的六味地黄丸，商家宣传“阳痿早泄、壮阳”等。投诉举报人认为</w:t>
      </w:r>
      <w:r>
        <w:rPr>
          <w:rFonts w:hint="eastAsia" w:ascii="仿宋_GB2312" w:hAnsi="仿宋_GB2312" w:eastAsia="仿宋_GB2312" w:cs="仿宋_GB2312"/>
          <w:sz w:val="32"/>
          <w:szCs w:val="32"/>
          <w:highlight w:val="none"/>
          <w:lang w:val="en-US" w:eastAsia="zh-CN" w:bidi="zh-CN"/>
        </w:rPr>
        <w:t>存在</w:t>
      </w:r>
      <w:r>
        <w:rPr>
          <w:rFonts w:hint="default" w:ascii="仿宋_GB2312" w:hAnsi="仿宋_GB2312" w:eastAsia="仿宋_GB2312" w:cs="仿宋_GB2312"/>
          <w:sz w:val="32"/>
          <w:szCs w:val="32"/>
          <w:highlight w:val="none"/>
          <w:lang w:val="en-US" w:eastAsia="zh-CN" w:bidi="zh-CN"/>
        </w:rPr>
        <w:t>虚假宣传，欺骗了消费者，向我局进行投诉举报。</w:t>
      </w:r>
    </w:p>
    <w:p w14:paraId="4394FA25">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对于投诉举报人的投诉举报事项，我局进行了调查处理。投诉事项我局终止调解，举报事项不予立案，理由如下</w:t>
      </w:r>
      <w:r>
        <w:rPr>
          <w:rFonts w:hint="eastAsia" w:ascii="仿宋_GB2312" w:hAnsi="仿宋_GB2312" w:eastAsia="仿宋_GB2312" w:cs="仿宋_GB2312"/>
          <w:sz w:val="32"/>
          <w:szCs w:val="32"/>
          <w:highlight w:val="none"/>
          <w:lang w:val="en-US" w:eastAsia="zh-CN" w:bidi="zh-CN"/>
        </w:rPr>
        <w:t>：</w:t>
      </w:r>
    </w:p>
    <w:p w14:paraId="156503D5">
      <w:pPr>
        <w:keepNext w:val="0"/>
        <w:keepLines w:val="0"/>
        <w:pageBreakBefore w:val="0"/>
        <w:widowControl w:val="0"/>
        <w:numPr>
          <w:ilvl w:val="0"/>
          <w:numId w:val="1"/>
        </w:numPr>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投诉人</w:t>
      </w:r>
      <w:r>
        <w:rPr>
          <w:rFonts w:hint="eastAsia" w:ascii="仿宋_GB2312" w:hAnsi="仿宋_GB2312" w:eastAsia="仿宋_GB2312" w:cs="仿宋_GB2312"/>
          <w:sz w:val="32"/>
          <w:szCs w:val="32"/>
          <w:highlight w:val="none"/>
          <w:lang w:val="en-US" w:eastAsia="zh-CN" w:bidi="zh-CN"/>
        </w:rPr>
        <w:t>于</w:t>
      </w:r>
      <w:r>
        <w:rPr>
          <w:rFonts w:hint="default" w:ascii="仿宋_GB2312" w:hAnsi="仿宋_GB2312" w:eastAsia="仿宋_GB2312" w:cs="仿宋_GB2312"/>
          <w:sz w:val="32"/>
          <w:szCs w:val="32"/>
          <w:highlight w:val="none"/>
          <w:lang w:val="en-US" w:eastAsia="zh-CN" w:bidi="zh-CN"/>
        </w:rPr>
        <w:t>2024年7月29日在12315 平台投诉，我局于2024年8月2日受理此投诉，商家书面明确表示不同意调解，依据《市场监督管理投诉举报处理暂行办法》的规定，终止调解并在12315平台回复结果。</w:t>
      </w:r>
    </w:p>
    <w:p w14:paraId="44322F0C">
      <w:pPr>
        <w:keepNext w:val="0"/>
        <w:keepLines w:val="0"/>
        <w:pageBreakBefore w:val="0"/>
        <w:widowControl w:val="0"/>
        <w:numPr>
          <w:ilvl w:val="0"/>
          <w:numId w:val="0"/>
        </w:numPr>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二、</w:t>
      </w:r>
      <w:r>
        <w:rPr>
          <w:rFonts w:hint="default" w:ascii="仿宋_GB2312" w:hAnsi="仿宋_GB2312" w:eastAsia="仿宋_GB2312" w:cs="仿宋_GB2312"/>
          <w:sz w:val="32"/>
          <w:szCs w:val="32"/>
          <w:highlight w:val="none"/>
          <w:lang w:val="en-US" w:eastAsia="zh-CN" w:bidi="zh-CN"/>
        </w:rPr>
        <w:t>2024年8月5日，举报人通过12315平台</w:t>
      </w:r>
      <w:r>
        <w:rPr>
          <w:rFonts w:hint="eastAsia" w:ascii="仿宋_GB2312" w:hAnsi="仿宋_GB2312" w:eastAsia="仿宋_GB2312" w:cs="仿宋_GB2312"/>
          <w:sz w:val="32"/>
          <w:szCs w:val="32"/>
          <w:highlight w:val="none"/>
          <w:lang w:val="en-US" w:eastAsia="zh-CN" w:bidi="zh-CN"/>
        </w:rPr>
        <w:t>对</w:t>
      </w:r>
      <w:r>
        <w:rPr>
          <w:rFonts w:hint="default" w:ascii="仿宋_GB2312" w:hAnsi="仿宋_GB2312" w:eastAsia="仿宋_GB2312" w:cs="仿宋_GB2312"/>
          <w:sz w:val="32"/>
          <w:szCs w:val="32"/>
          <w:highlight w:val="none"/>
          <w:lang w:val="en-US" w:eastAsia="zh-CN" w:bidi="zh-CN"/>
        </w:rPr>
        <w:t>同一事项进行举报，我局执法人员对</w:t>
      </w:r>
      <w:r>
        <w:rPr>
          <w:rFonts w:hint="eastAsia" w:ascii="仿宋_GB2312" w:hAnsi="仿宋_GB2312" w:eastAsia="仿宋_GB2312" w:cs="仿宋_GB2312"/>
          <w:sz w:val="32"/>
          <w:szCs w:val="32"/>
          <w:highlight w:val="none"/>
          <w:lang w:val="en-US" w:eastAsia="zh-CN" w:bidi="zh-CN"/>
        </w:rPr>
        <w:t>某公司</w:t>
      </w:r>
      <w:r>
        <w:rPr>
          <w:rFonts w:hint="default" w:ascii="仿宋_GB2312" w:hAnsi="仿宋_GB2312" w:eastAsia="仿宋_GB2312" w:cs="仿宋_GB2312"/>
          <w:sz w:val="32"/>
          <w:szCs w:val="32"/>
          <w:highlight w:val="none"/>
          <w:lang w:val="en-US" w:eastAsia="zh-CN" w:bidi="zh-CN"/>
        </w:rPr>
        <w:t>富兴药店在京东购物平台“百易方洛阳富兴大药房旗舰店”进行了核查，未发现举报人所称的虚假宣传用语，经询问该公司负责人网页上确实曾经发布过“手淫过度”“阳痿早泄”“肾虚亏损”“男人硬不起”的用语，但已于2024年7月31日自行整改完毕</w:t>
      </w:r>
      <w:r>
        <w:rPr>
          <w:rFonts w:hint="eastAsia" w:ascii="仿宋_GB2312" w:hAnsi="仿宋_GB2312" w:eastAsia="仿宋_GB2312" w:cs="仿宋_GB2312"/>
          <w:sz w:val="32"/>
          <w:szCs w:val="32"/>
          <w:highlight w:val="none"/>
          <w:lang w:val="en-US" w:eastAsia="zh-CN" w:bidi="zh-CN"/>
        </w:rPr>
        <w:t>，其</w:t>
      </w:r>
      <w:r>
        <w:rPr>
          <w:rFonts w:hint="default" w:ascii="仿宋_GB2312" w:hAnsi="仿宋_GB2312" w:eastAsia="仿宋_GB2312" w:cs="仿宋_GB2312"/>
          <w:sz w:val="32"/>
          <w:szCs w:val="32"/>
          <w:highlight w:val="none"/>
          <w:lang w:val="en-US" w:eastAsia="zh-CN" w:bidi="zh-CN"/>
        </w:rPr>
        <w:t>提供了该药品的进货票据和《产品检验报告书》，百易方洛阳富兴大药房旗舰店</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销售九芝堂</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六味地黄丸</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不规范用语期间销售数量为12单。根据过罚相当、处罚和教育相结合原则，结合违法行为的事实、性质、情节、社会危害程度等因素</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依据《市场监督管理行政处罚程序规定》第三章第二十条第一项</w:t>
      </w:r>
      <w:r>
        <w:rPr>
          <w:rFonts w:hint="eastAsia" w:ascii="仿宋_GB2312" w:hAnsi="仿宋_GB2312" w:eastAsia="仿宋_GB2312" w:cs="仿宋_GB2312"/>
          <w:sz w:val="32"/>
          <w:szCs w:val="32"/>
          <w:highlight w:val="none"/>
          <w:lang w:val="en-US" w:eastAsia="zh-CN" w:bidi="zh-CN"/>
        </w:rPr>
        <w:t>规定，</w:t>
      </w:r>
      <w:r>
        <w:rPr>
          <w:rFonts w:hint="default" w:ascii="仿宋_GB2312" w:hAnsi="仿宋_GB2312" w:eastAsia="仿宋_GB2312" w:cs="仿宋_GB2312"/>
          <w:sz w:val="32"/>
          <w:szCs w:val="32"/>
          <w:highlight w:val="none"/>
          <w:lang w:val="en-US" w:eastAsia="zh-CN" w:bidi="zh-CN"/>
        </w:rPr>
        <w:t>经核查，有下列情况之一的，可以不予立案</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一</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违法行为轻微并及时改正，没有造成危害后果</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我局决定不予立案。2024年8月7日，在12315平台回复核查结果。</w:t>
      </w:r>
    </w:p>
    <w:p w14:paraId="254F433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综上，我局作出终止调解</w:t>
      </w:r>
      <w:r>
        <w:rPr>
          <w:rFonts w:hint="eastAsia" w:ascii="仿宋_GB2312" w:hAnsi="仿宋_GB2312" w:eastAsia="仿宋_GB2312" w:cs="仿宋_GB2312"/>
          <w:sz w:val="32"/>
          <w:szCs w:val="32"/>
          <w:highlight w:val="none"/>
          <w:lang w:val="en-US" w:eastAsia="zh-CN" w:bidi="zh-CN"/>
        </w:rPr>
        <w:t>，</w:t>
      </w:r>
      <w:r>
        <w:rPr>
          <w:rFonts w:hint="default" w:ascii="仿宋_GB2312" w:hAnsi="仿宋_GB2312" w:eastAsia="仿宋_GB2312" w:cs="仿宋_GB2312"/>
          <w:sz w:val="32"/>
          <w:szCs w:val="32"/>
          <w:highlight w:val="none"/>
          <w:lang w:val="en-US" w:eastAsia="zh-CN" w:bidi="zh-CN"/>
        </w:rPr>
        <w:t>并依据有关规定给予不予立案的处理决定，行政行为并无不当。请驳回其复议请求，维持我局的处理决定。</w:t>
      </w:r>
    </w:p>
    <w:p w14:paraId="1D7C2B6E">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仿宋_GB2312" w:hAnsi="仿宋_GB2312" w:eastAsia="仿宋_GB2312" w:cs="仿宋_GB2312"/>
          <w:sz w:val="32"/>
          <w:szCs w:val="32"/>
          <w:highlight w:val="none"/>
          <w:lang w:val="en-US" w:eastAsia="zh-CN" w:bidi="zh-CN"/>
        </w:rPr>
        <w:t>2024年</w:t>
      </w:r>
      <w:r>
        <w:rPr>
          <w:rFonts w:hint="eastAsia" w:ascii="仿宋_GB2312" w:hAnsi="仿宋_GB2312" w:eastAsia="仿宋_GB2312" w:cs="仿宋_GB2312"/>
          <w:sz w:val="32"/>
          <w:szCs w:val="32"/>
          <w:highlight w:val="none"/>
          <w:lang w:val="en-US" w:eastAsia="zh-CN" w:bidi="zh-CN"/>
        </w:rPr>
        <w:t>7</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24</w:t>
      </w:r>
      <w:r>
        <w:rPr>
          <w:rFonts w:hint="default" w:ascii="仿宋_GB2312" w:hAnsi="仿宋_GB2312" w:eastAsia="仿宋_GB2312" w:cs="仿宋_GB2312"/>
          <w:sz w:val="32"/>
          <w:szCs w:val="32"/>
          <w:highlight w:val="none"/>
          <w:lang w:val="en-US" w:eastAsia="zh-CN" w:bidi="zh-CN"/>
        </w:rPr>
        <w:t>日，申请人</w:t>
      </w:r>
      <w:r>
        <w:rPr>
          <w:rFonts w:hint="eastAsia" w:ascii="仿宋_GB2312" w:hAnsi="仿宋_GB2312" w:eastAsia="仿宋_GB2312" w:cs="仿宋_GB2312"/>
          <w:sz w:val="32"/>
          <w:szCs w:val="32"/>
          <w:highlight w:val="none"/>
          <w:lang w:val="en-US" w:eastAsia="zh-CN" w:bidi="zh-CN"/>
        </w:rPr>
        <w:t>钟某</w:t>
      </w:r>
      <w:r>
        <w:rPr>
          <w:rFonts w:hint="default" w:ascii="仿宋_GB2312" w:hAnsi="仿宋_GB2312" w:eastAsia="仿宋_GB2312" w:cs="仿宋_GB2312"/>
          <w:sz w:val="32"/>
          <w:szCs w:val="32"/>
          <w:highlight w:val="none"/>
          <w:lang w:val="en-US" w:eastAsia="zh-CN" w:bidi="zh-CN"/>
        </w:rPr>
        <w:t>在被举报人</w:t>
      </w:r>
      <w:r>
        <w:rPr>
          <w:rFonts w:hint="eastAsia" w:ascii="仿宋_GB2312" w:hAnsi="仿宋_GB2312" w:eastAsia="仿宋_GB2312" w:cs="仿宋_GB2312"/>
          <w:sz w:val="32"/>
          <w:szCs w:val="32"/>
          <w:highlight w:val="none"/>
          <w:lang w:val="en-US" w:eastAsia="zh-CN" w:bidi="zh-CN"/>
        </w:rPr>
        <w:t>某公司富兴药店</w:t>
      </w:r>
      <w:r>
        <w:rPr>
          <w:rFonts w:hint="default" w:ascii="仿宋_GB2312" w:hAnsi="仿宋_GB2312" w:eastAsia="仿宋_GB2312" w:cs="仿宋_GB2312"/>
          <w:sz w:val="32"/>
          <w:szCs w:val="32"/>
          <w:highlight w:val="none"/>
          <w:lang w:val="en-US" w:eastAsia="zh-CN" w:bidi="zh-CN"/>
        </w:rPr>
        <w:t>在</w:t>
      </w:r>
      <w:r>
        <w:rPr>
          <w:rFonts w:hint="eastAsia" w:ascii="仿宋_GB2312" w:hAnsi="仿宋_GB2312" w:eastAsia="仿宋_GB2312" w:cs="仿宋_GB2312"/>
          <w:sz w:val="32"/>
          <w:szCs w:val="32"/>
          <w:highlight w:val="none"/>
          <w:lang w:val="en-US" w:eastAsia="zh-CN" w:bidi="zh-CN"/>
        </w:rPr>
        <w:t>京东购物平台</w:t>
      </w:r>
      <w:r>
        <w:rPr>
          <w:rFonts w:hint="default" w:ascii="仿宋_GB2312" w:hAnsi="仿宋_GB2312" w:eastAsia="仿宋_GB2312" w:cs="仿宋_GB2312"/>
          <w:sz w:val="32"/>
          <w:szCs w:val="32"/>
          <w:highlight w:val="none"/>
          <w:lang w:val="en-US" w:eastAsia="zh-CN" w:bidi="zh-CN"/>
        </w:rPr>
        <w:t>开设经营的</w:t>
      </w:r>
      <w:r>
        <w:rPr>
          <w:rFonts w:hint="eastAsia" w:ascii="仿宋_GB2312" w:hAnsi="仿宋_GB2312" w:eastAsia="仿宋_GB2312" w:cs="仿宋_GB2312"/>
          <w:sz w:val="32"/>
          <w:szCs w:val="32"/>
          <w:highlight w:val="none"/>
          <w:lang w:val="en-US" w:eastAsia="zh-CN" w:bidi="zh-CN"/>
        </w:rPr>
        <w:t>某</w:t>
      </w:r>
      <w:r>
        <w:rPr>
          <w:rFonts w:hint="default" w:ascii="仿宋_GB2312" w:hAnsi="仿宋_GB2312" w:eastAsia="仿宋_GB2312" w:cs="仿宋_GB2312"/>
          <w:sz w:val="32"/>
          <w:szCs w:val="32"/>
          <w:highlight w:val="none"/>
          <w:lang w:val="en-US" w:eastAsia="zh-CN" w:bidi="zh-CN"/>
        </w:rPr>
        <w:t>大药房旗舰店店铺花费</w:t>
      </w:r>
      <w:r>
        <w:rPr>
          <w:rFonts w:hint="eastAsia" w:ascii="仿宋_GB2312" w:hAnsi="仿宋_GB2312" w:eastAsia="仿宋_GB2312" w:cs="仿宋_GB2312"/>
          <w:sz w:val="32"/>
          <w:szCs w:val="32"/>
          <w:highlight w:val="none"/>
          <w:lang w:val="en-US" w:eastAsia="zh-CN" w:bidi="zh-CN"/>
        </w:rPr>
        <w:t>25.04</w:t>
      </w:r>
      <w:r>
        <w:rPr>
          <w:rFonts w:hint="default" w:ascii="仿宋_GB2312" w:hAnsi="仿宋_GB2312" w:eastAsia="仿宋_GB2312" w:cs="仿宋_GB2312"/>
          <w:sz w:val="32"/>
          <w:szCs w:val="32"/>
          <w:highlight w:val="none"/>
          <w:lang w:val="en-US" w:eastAsia="zh-CN" w:bidi="zh-CN"/>
        </w:rPr>
        <w:t>元购买</w:t>
      </w:r>
      <w:r>
        <w:rPr>
          <w:rFonts w:hint="eastAsia" w:ascii="仿宋_GB2312" w:hAnsi="仿宋_GB2312" w:eastAsia="仿宋_GB2312" w:cs="仿宋_GB2312"/>
          <w:sz w:val="32"/>
          <w:szCs w:val="32"/>
          <w:highlight w:val="none"/>
          <w:lang w:val="en-US" w:eastAsia="zh-CN" w:bidi="zh-CN"/>
        </w:rPr>
        <w:t>六味地黄丸</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2024年8月5日</w:t>
      </w:r>
      <w:r>
        <w:rPr>
          <w:rFonts w:hint="default" w:ascii="仿宋_GB2312" w:hAnsi="仿宋_GB2312" w:eastAsia="仿宋_GB2312" w:cs="仿宋_GB2312"/>
          <w:sz w:val="32"/>
          <w:szCs w:val="32"/>
          <w:highlight w:val="none"/>
          <w:lang w:val="en-US" w:eastAsia="zh-CN" w:bidi="zh-CN"/>
        </w:rPr>
        <w:t>，申请人</w:t>
      </w:r>
      <w:r>
        <w:rPr>
          <w:rFonts w:hint="eastAsia" w:ascii="仿宋_GB2312" w:hAnsi="仿宋_GB2312" w:eastAsia="仿宋_GB2312" w:cs="仿宋_GB2312"/>
          <w:sz w:val="32"/>
          <w:szCs w:val="32"/>
          <w:highlight w:val="none"/>
          <w:lang w:val="en-US" w:eastAsia="zh-CN" w:bidi="zh-CN"/>
        </w:rPr>
        <w:t>钟某</w:t>
      </w:r>
      <w:r>
        <w:rPr>
          <w:rFonts w:hint="default" w:ascii="仿宋_GB2312" w:hAnsi="仿宋_GB2312" w:eastAsia="仿宋_GB2312" w:cs="仿宋_GB2312"/>
          <w:sz w:val="32"/>
          <w:szCs w:val="32"/>
          <w:highlight w:val="none"/>
          <w:lang w:val="en-US" w:eastAsia="zh-CN" w:bidi="zh-CN"/>
        </w:rPr>
        <w:t>通过</w:t>
      </w:r>
      <w:r>
        <w:rPr>
          <w:rFonts w:hint="eastAsia" w:ascii="仿宋_GB2312" w:hAnsi="仿宋_GB2312" w:eastAsia="仿宋_GB2312" w:cs="仿宋_GB2312"/>
          <w:sz w:val="32"/>
          <w:szCs w:val="32"/>
          <w:highlight w:val="none"/>
          <w:lang w:val="en-US" w:eastAsia="zh-CN" w:bidi="zh-CN"/>
        </w:rPr>
        <w:t>12315平台向被申请人进行举报</w:t>
      </w:r>
      <w:r>
        <w:rPr>
          <w:rFonts w:hint="default" w:ascii="仿宋_GB2312" w:hAnsi="仿宋_GB2312" w:eastAsia="仿宋_GB2312" w:cs="仿宋_GB2312"/>
          <w:sz w:val="32"/>
          <w:szCs w:val="32"/>
          <w:highlight w:val="none"/>
          <w:lang w:val="en-US" w:eastAsia="zh-CN" w:bidi="zh-CN"/>
        </w:rPr>
        <w:t>。</w:t>
      </w:r>
    </w:p>
    <w:p w14:paraId="55743DA1">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default" w:ascii="仿宋_GB2312" w:hAnsi="仿宋_GB2312" w:eastAsia="仿宋_GB2312" w:cs="仿宋_GB2312"/>
          <w:sz w:val="32"/>
          <w:szCs w:val="32"/>
          <w:highlight w:val="none"/>
          <w:lang w:val="en-US" w:eastAsia="zh-CN" w:bidi="zh-CN"/>
        </w:rPr>
        <w:t>2024年</w:t>
      </w:r>
      <w:r>
        <w:rPr>
          <w:rFonts w:hint="eastAsia" w:ascii="仿宋_GB2312" w:hAnsi="仿宋_GB2312" w:eastAsia="仿宋_GB2312" w:cs="仿宋_GB2312"/>
          <w:sz w:val="32"/>
          <w:szCs w:val="32"/>
          <w:highlight w:val="none"/>
          <w:lang w:val="en-US" w:eastAsia="zh-CN" w:bidi="zh-CN"/>
        </w:rPr>
        <w:t>8</w:t>
      </w:r>
      <w:r>
        <w:rPr>
          <w:rFonts w:hint="default" w:ascii="仿宋_GB2312" w:hAnsi="仿宋_GB2312" w:eastAsia="仿宋_GB2312" w:cs="仿宋_GB2312"/>
          <w:sz w:val="32"/>
          <w:szCs w:val="32"/>
          <w:highlight w:val="none"/>
          <w:lang w:val="en-US" w:eastAsia="zh-CN" w:bidi="zh-CN"/>
        </w:rPr>
        <w:t>月</w:t>
      </w:r>
      <w:r>
        <w:rPr>
          <w:rFonts w:hint="eastAsia" w:ascii="仿宋_GB2312" w:hAnsi="仿宋_GB2312" w:eastAsia="仿宋_GB2312" w:cs="仿宋_GB2312"/>
          <w:sz w:val="32"/>
          <w:szCs w:val="32"/>
          <w:highlight w:val="none"/>
          <w:lang w:val="en-US" w:eastAsia="zh-CN" w:bidi="zh-CN"/>
        </w:rPr>
        <w:t>6</w:t>
      </w:r>
      <w:r>
        <w:rPr>
          <w:rFonts w:hint="default" w:ascii="仿宋_GB2312" w:hAnsi="仿宋_GB2312" w:eastAsia="仿宋_GB2312" w:cs="仿宋_GB2312"/>
          <w:sz w:val="32"/>
          <w:szCs w:val="32"/>
          <w:highlight w:val="none"/>
          <w:lang w:val="en-US" w:eastAsia="zh-CN" w:bidi="zh-CN"/>
        </w:rPr>
        <w:t>日，被申请人</w:t>
      </w:r>
      <w:r>
        <w:rPr>
          <w:rFonts w:hint="eastAsia" w:ascii="仿宋_GB2312" w:hAnsi="仿宋_GB2312" w:eastAsia="仿宋_GB2312" w:cs="仿宋_GB2312"/>
          <w:sz w:val="32"/>
          <w:szCs w:val="32"/>
          <w:highlight w:val="none"/>
          <w:lang w:val="en-US" w:eastAsia="zh-CN" w:bidi="zh-CN"/>
        </w:rPr>
        <w:t>对</w:t>
      </w:r>
      <w:r>
        <w:rPr>
          <w:rFonts w:hint="default" w:ascii="仿宋_GB2312" w:hAnsi="仿宋_GB2312" w:eastAsia="仿宋_GB2312" w:cs="仿宋_GB2312"/>
          <w:sz w:val="32"/>
          <w:szCs w:val="32"/>
          <w:highlight w:val="none"/>
          <w:lang w:val="en-US" w:eastAsia="zh-CN" w:bidi="zh-CN"/>
        </w:rPr>
        <w:t>被举报人</w:t>
      </w:r>
      <w:r>
        <w:rPr>
          <w:rFonts w:hint="eastAsia" w:ascii="仿宋_GB2312" w:hAnsi="仿宋_GB2312" w:eastAsia="仿宋_GB2312" w:cs="仿宋_GB2312"/>
          <w:sz w:val="32"/>
          <w:szCs w:val="32"/>
          <w:highlight w:val="none"/>
          <w:lang w:val="en-US" w:eastAsia="zh-CN" w:bidi="zh-CN"/>
        </w:rPr>
        <w:t>某公司富兴药店进行核查。</w:t>
      </w:r>
    </w:p>
    <w:p w14:paraId="4A0E7D9D">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2024年8月6日，被申请人在核查后</w:t>
      </w:r>
      <w:r>
        <w:rPr>
          <w:rFonts w:hint="default" w:ascii="仿宋_GB2312" w:hAnsi="仿宋_GB2312" w:eastAsia="仿宋_GB2312" w:cs="仿宋_GB2312"/>
          <w:sz w:val="32"/>
          <w:szCs w:val="32"/>
          <w:highlight w:val="none"/>
          <w:lang w:val="en-US" w:eastAsia="zh-CN" w:bidi="zh-CN"/>
        </w:rPr>
        <w:t>通过内部审批决定对上述举报事项不予立案。</w:t>
      </w:r>
    </w:p>
    <w:p w14:paraId="15E0468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2024年8月7日，被申请人通过12315平台向被申请人钟某告知举报处理结果，告知内容：“经查，举报事项不予立案。理由为：我局于2024年8月5日收到你的举报，经核查，因被举报方违法情节轻微及时纠正，没有造成危害后果，根据《市场监督管理行政处罚程序规定》相关条款之规定，我局决定不予立案”。</w:t>
      </w:r>
    </w:p>
    <w:p w14:paraId="708951A7">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仿宋_GB2312" w:hAnsi="仿宋_GB2312" w:eastAsia="仿宋_GB2312" w:cs="仿宋_GB2312"/>
          <w:sz w:val="32"/>
          <w:szCs w:val="32"/>
          <w:highlight w:val="none"/>
          <w:lang w:val="en-US" w:eastAsia="zh-CN" w:bidi="zh-CN"/>
        </w:rPr>
        <w:t>1.申请人身份证复印件；2.</w:t>
      </w:r>
      <w:r>
        <w:rPr>
          <w:rFonts w:hint="eastAsia" w:ascii="仿宋_GB2312" w:hAnsi="仿宋_GB2312" w:eastAsia="仿宋_GB2312" w:cs="仿宋_GB2312"/>
          <w:sz w:val="32"/>
          <w:szCs w:val="32"/>
          <w:highlight w:val="none"/>
          <w:lang w:val="en-US" w:eastAsia="zh-CN" w:bidi="zh-CN"/>
        </w:rPr>
        <w:t>全国12315平台举报单</w:t>
      </w:r>
      <w:r>
        <w:rPr>
          <w:rFonts w:hint="default" w:ascii="仿宋_GB2312" w:hAnsi="仿宋_GB2312" w:eastAsia="仿宋_GB2312" w:cs="仿宋_GB2312"/>
          <w:sz w:val="32"/>
          <w:szCs w:val="32"/>
          <w:highlight w:val="none"/>
          <w:lang w:val="en-US" w:eastAsia="zh-CN" w:bidi="zh-CN"/>
        </w:rPr>
        <w:t>；3.</w:t>
      </w:r>
      <w:r>
        <w:rPr>
          <w:rFonts w:hint="eastAsia" w:ascii="仿宋_GB2312" w:hAnsi="仿宋_GB2312" w:eastAsia="仿宋_GB2312" w:cs="仿宋_GB2312"/>
          <w:sz w:val="32"/>
          <w:szCs w:val="32"/>
          <w:highlight w:val="none"/>
          <w:lang w:val="en-US" w:eastAsia="zh-CN" w:bidi="zh-CN"/>
        </w:rPr>
        <w:t>涉案商品付款凭证及商品照片</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4</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被投诉举报人法人身份证复印件</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情况说明</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5</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某公司富兴药店营业执照复印件、药品经营许可证</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6.委托加工合同；7.产品检验报告；8.说明书；9.出库清单；10</w:t>
      </w:r>
      <w:r>
        <w:rPr>
          <w:rFonts w:hint="default" w:ascii="仿宋_GB2312" w:hAnsi="仿宋_GB2312" w:eastAsia="仿宋_GB2312" w:cs="仿宋_GB2312"/>
          <w:sz w:val="32"/>
          <w:szCs w:val="32"/>
          <w:highlight w:val="none"/>
          <w:lang w:val="en-US" w:eastAsia="zh-CN" w:bidi="zh-CN"/>
        </w:rPr>
        <w:t>.</w:t>
      </w:r>
      <w:r>
        <w:rPr>
          <w:rFonts w:hint="eastAsia" w:ascii="仿宋_GB2312" w:hAnsi="仿宋_GB2312" w:eastAsia="仿宋_GB2312" w:cs="仿宋_GB2312"/>
          <w:sz w:val="32"/>
          <w:szCs w:val="32"/>
          <w:highlight w:val="none"/>
          <w:lang w:val="en-US" w:eastAsia="zh-CN" w:bidi="zh-CN"/>
        </w:rPr>
        <w:t>不予立案审批表。</w:t>
      </w:r>
    </w:p>
    <w:p w14:paraId="01802EAC">
      <w:pPr>
        <w:pStyle w:val="2"/>
        <w:keepNext w:val="0"/>
        <w:keepLines w:val="0"/>
        <w:pageBreakBefore w:val="0"/>
        <w:widowControl w:val="0"/>
        <w:kinsoku w:val="0"/>
        <w:wordWrap/>
        <w:overflowPunct w:val="0"/>
        <w:topLinePunct w:val="0"/>
        <w:autoSpaceDE/>
        <w:autoSpaceDN/>
        <w:bidi w:val="0"/>
        <w:adjustRightInd/>
        <w:snapToGrid/>
        <w:spacing w:line="580" w:lineRule="exact"/>
        <w:textAlignment w:val="auto"/>
        <w:rPr>
          <w:rFonts w:hint="default" w:ascii="仿宋_GB2312" w:hAnsi="仿宋_GB2312" w:eastAsia="仿宋_GB2312" w:cs="仿宋_GB2312"/>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仿宋_GB2312" w:hAnsi="仿宋_GB2312" w:eastAsia="仿宋_GB2312" w:cs="仿宋_GB2312"/>
          <w:kern w:val="2"/>
          <w:sz w:val="32"/>
          <w:szCs w:val="32"/>
          <w:highlight w:val="none"/>
          <w:lang w:val="en-US" w:eastAsia="zh-CN" w:bidi="zh-CN"/>
        </w:rPr>
        <w:t>《市场监督管理行政处罚程序规定》第十八条规定：</w:t>
      </w:r>
      <w:r>
        <w:rPr>
          <w:rFonts w:hint="eastAsia" w:ascii="仿宋_GB2312" w:hAnsi="仿宋_GB2312" w:eastAsia="仿宋_GB2312" w:cs="仿宋_GB2312"/>
          <w:kern w:val="2"/>
          <w:sz w:val="32"/>
          <w:szCs w:val="32"/>
          <w:highlight w:val="none"/>
          <w:lang w:val="en-US" w:eastAsia="zh-CN" w:bidi="zh-CN"/>
        </w:rPr>
        <w:t>“</w:t>
      </w:r>
      <w:r>
        <w:rPr>
          <w:rFonts w:hint="default" w:ascii="仿宋_GB2312" w:hAnsi="仿宋_GB2312" w:eastAsia="仿宋_GB2312" w:cs="仿宋_GB2312"/>
          <w:kern w:val="2"/>
          <w:sz w:val="32"/>
          <w:szCs w:val="32"/>
          <w:highlight w:val="none"/>
          <w:lang w:val="en-US" w:eastAsia="zh-CN" w:bidi="zh-CN"/>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w:t>
      </w:r>
      <w:r>
        <w:rPr>
          <w:rFonts w:hint="eastAsia" w:ascii="仿宋_GB2312" w:hAnsi="仿宋_GB2312" w:eastAsia="仿宋_GB2312" w:cs="仿宋_GB2312"/>
          <w:kern w:val="2"/>
          <w:sz w:val="32"/>
          <w:szCs w:val="32"/>
          <w:highlight w:val="none"/>
          <w:lang w:val="en-US" w:eastAsia="zh-CN" w:bidi="zh-CN"/>
        </w:rPr>
        <w:t>法律法规</w:t>
      </w:r>
      <w:r>
        <w:rPr>
          <w:rFonts w:hint="default" w:ascii="仿宋_GB2312" w:hAnsi="仿宋_GB2312" w:eastAsia="仿宋_GB2312" w:cs="仿宋_GB2312"/>
          <w:kern w:val="2"/>
          <w:sz w:val="32"/>
          <w:szCs w:val="32"/>
          <w:highlight w:val="none"/>
          <w:lang w:val="en-US" w:eastAsia="zh-CN" w:bidi="zh-CN"/>
        </w:rPr>
        <w:t>、规章另有规定的除外</w:t>
      </w:r>
      <w:r>
        <w:rPr>
          <w:rFonts w:hint="eastAsia" w:ascii="仿宋_GB2312" w:hAnsi="仿宋_GB2312" w:eastAsia="仿宋_GB2312" w:cs="仿宋_GB2312"/>
          <w:kern w:val="2"/>
          <w:sz w:val="32"/>
          <w:szCs w:val="32"/>
          <w:highlight w:val="none"/>
          <w:lang w:val="en-US" w:eastAsia="zh-CN" w:bidi="zh-CN"/>
        </w:rPr>
        <w:t>”</w:t>
      </w:r>
      <w:r>
        <w:rPr>
          <w:rFonts w:hint="default" w:ascii="仿宋_GB2312" w:hAnsi="仿宋_GB2312" w:eastAsia="仿宋_GB2312" w:cs="仿宋_GB2312"/>
          <w:kern w:val="2"/>
          <w:sz w:val="32"/>
          <w:szCs w:val="32"/>
          <w:highlight w:val="none"/>
          <w:lang w:val="en-US" w:eastAsia="zh-CN" w:bidi="zh-CN"/>
        </w:rPr>
        <w:t>。《市场监督管理投诉举报处理暂行办法》第三十一条</w:t>
      </w:r>
      <w:r>
        <w:rPr>
          <w:rFonts w:hint="eastAsia" w:ascii="仿宋_GB2312" w:hAnsi="仿宋_GB2312" w:eastAsia="仿宋_GB2312" w:cs="仿宋_GB2312"/>
          <w:kern w:val="2"/>
          <w:sz w:val="32"/>
          <w:szCs w:val="32"/>
          <w:highlight w:val="none"/>
          <w:lang w:val="en-US" w:eastAsia="zh-CN" w:bidi="zh-CN"/>
        </w:rPr>
        <w:t>：“</w:t>
      </w:r>
      <w:r>
        <w:rPr>
          <w:rFonts w:hint="default" w:ascii="仿宋_GB2312" w:hAnsi="仿宋_GB2312" w:eastAsia="仿宋_GB2312" w:cs="仿宋_GB2312"/>
          <w:kern w:val="2"/>
          <w:sz w:val="32"/>
          <w:szCs w:val="32"/>
          <w:highlight w:val="none"/>
          <w:lang w:val="en-US" w:eastAsia="zh-CN" w:bidi="zh-CN"/>
        </w:rPr>
        <w:t>市场监督管理部门应当按照市场监督管理行政处罚等有关规定处理举报。举报人实名举报的，有处理权限的市场监督管理部门还应当自作出是否立案决定之日起五个工作日内告知举报人</w:t>
      </w:r>
      <w:r>
        <w:rPr>
          <w:rFonts w:hint="eastAsia" w:ascii="仿宋_GB2312" w:hAnsi="仿宋_GB2312" w:eastAsia="仿宋_GB2312" w:cs="仿宋_GB2312"/>
          <w:kern w:val="2"/>
          <w:sz w:val="32"/>
          <w:szCs w:val="32"/>
          <w:highlight w:val="none"/>
          <w:lang w:val="en-US" w:eastAsia="zh-CN" w:bidi="zh-CN"/>
        </w:rPr>
        <w:t>”</w:t>
      </w:r>
      <w:r>
        <w:rPr>
          <w:rFonts w:hint="default" w:ascii="仿宋_GB2312" w:hAnsi="仿宋_GB2312" w:eastAsia="仿宋_GB2312" w:cs="仿宋_GB2312"/>
          <w:kern w:val="2"/>
          <w:sz w:val="32"/>
          <w:szCs w:val="32"/>
          <w:highlight w:val="none"/>
          <w:lang w:val="en-US" w:eastAsia="zh-CN" w:bidi="zh-CN"/>
        </w:rPr>
        <w:t>。依照上述规定，被举报人实际经营地或者住所地的县级市场监督管理部门具有处理举报的职权，应当自发现线索或者收到材料之日起十五个工作日内予以核查，经市场监督管理部门负责人决定作出立案或者不予立案的决定，举报人实名举报的，被申请人应当自作出是否立案决定之日起五个工作日内告知举报人。</w:t>
      </w:r>
    </w:p>
    <w:p w14:paraId="29FA849A">
      <w:pPr>
        <w:pStyle w:val="2"/>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本案中，被申请人</w:t>
      </w:r>
      <w:r>
        <w:rPr>
          <w:rFonts w:hint="eastAsia" w:ascii="仿宋_GB2312" w:hAnsi="仿宋_GB2312" w:eastAsia="仿宋_GB2312" w:cs="仿宋_GB2312"/>
          <w:kern w:val="2"/>
          <w:sz w:val="32"/>
          <w:szCs w:val="32"/>
          <w:highlight w:val="none"/>
          <w:lang w:val="en-US" w:eastAsia="zh-CN" w:bidi="zh-CN"/>
        </w:rPr>
        <w:t>于</w:t>
      </w:r>
      <w:r>
        <w:rPr>
          <w:rFonts w:hint="default" w:ascii="仿宋_GB2312" w:hAnsi="仿宋_GB2312" w:eastAsia="仿宋_GB2312" w:cs="仿宋_GB2312"/>
          <w:kern w:val="2"/>
          <w:sz w:val="32"/>
          <w:szCs w:val="32"/>
          <w:highlight w:val="none"/>
          <w:lang w:val="en-US" w:eastAsia="zh-CN" w:bidi="zh-CN"/>
        </w:rPr>
        <w:t>2024年</w:t>
      </w:r>
      <w:r>
        <w:rPr>
          <w:rFonts w:hint="eastAsia" w:ascii="仿宋_GB2312" w:hAnsi="仿宋_GB2312" w:eastAsia="仿宋_GB2312" w:cs="仿宋_GB2312"/>
          <w:kern w:val="2"/>
          <w:sz w:val="32"/>
          <w:szCs w:val="32"/>
          <w:highlight w:val="none"/>
          <w:lang w:val="en-US" w:eastAsia="zh-CN" w:bidi="zh-CN"/>
        </w:rPr>
        <w:t>8</w:t>
      </w:r>
      <w:r>
        <w:rPr>
          <w:rFonts w:hint="default" w:ascii="仿宋_GB2312" w:hAnsi="仿宋_GB2312" w:eastAsia="仿宋_GB2312" w:cs="仿宋_GB2312"/>
          <w:kern w:val="2"/>
          <w:sz w:val="32"/>
          <w:szCs w:val="32"/>
          <w:highlight w:val="none"/>
          <w:lang w:val="en-US" w:eastAsia="zh-CN" w:bidi="zh-CN"/>
        </w:rPr>
        <w:t>月</w:t>
      </w:r>
      <w:r>
        <w:rPr>
          <w:rFonts w:hint="eastAsia" w:ascii="仿宋_GB2312" w:hAnsi="仿宋_GB2312" w:eastAsia="仿宋_GB2312" w:cs="仿宋_GB2312"/>
          <w:kern w:val="2"/>
          <w:sz w:val="32"/>
          <w:szCs w:val="32"/>
          <w:highlight w:val="none"/>
          <w:lang w:val="en-US" w:eastAsia="zh-CN" w:bidi="zh-CN"/>
        </w:rPr>
        <w:t>5</w:t>
      </w:r>
      <w:r>
        <w:rPr>
          <w:rFonts w:hint="default" w:ascii="仿宋_GB2312" w:hAnsi="仿宋_GB2312" w:eastAsia="仿宋_GB2312" w:cs="仿宋_GB2312"/>
          <w:kern w:val="2"/>
          <w:sz w:val="32"/>
          <w:szCs w:val="32"/>
          <w:highlight w:val="none"/>
          <w:lang w:val="en-US" w:eastAsia="zh-CN" w:bidi="zh-CN"/>
        </w:rPr>
        <w:t>日接到申请人</w:t>
      </w:r>
      <w:r>
        <w:rPr>
          <w:rFonts w:hint="eastAsia" w:ascii="仿宋_GB2312" w:hAnsi="仿宋_GB2312" w:eastAsia="仿宋_GB2312" w:cs="仿宋_GB2312"/>
          <w:kern w:val="2"/>
          <w:sz w:val="32"/>
          <w:szCs w:val="32"/>
          <w:highlight w:val="none"/>
          <w:lang w:val="en-US" w:eastAsia="zh-CN" w:bidi="zh-CN"/>
        </w:rPr>
        <w:t>钟某</w:t>
      </w:r>
      <w:r>
        <w:rPr>
          <w:rFonts w:hint="default" w:ascii="仿宋_GB2312" w:hAnsi="仿宋_GB2312" w:eastAsia="仿宋_GB2312" w:cs="仿宋_GB2312"/>
          <w:kern w:val="2"/>
          <w:sz w:val="32"/>
          <w:szCs w:val="32"/>
          <w:highlight w:val="none"/>
          <w:lang w:val="en-US" w:eastAsia="zh-CN" w:bidi="zh-CN"/>
        </w:rPr>
        <w:t>举报，依法履行了核查义务。在核查后，被申请人于2024年</w:t>
      </w:r>
      <w:r>
        <w:rPr>
          <w:rFonts w:hint="eastAsia" w:ascii="仿宋_GB2312" w:hAnsi="仿宋_GB2312" w:eastAsia="仿宋_GB2312" w:cs="仿宋_GB2312"/>
          <w:kern w:val="2"/>
          <w:sz w:val="32"/>
          <w:szCs w:val="32"/>
          <w:highlight w:val="none"/>
          <w:lang w:val="en-US" w:eastAsia="zh-CN" w:bidi="zh-CN"/>
        </w:rPr>
        <w:t>8</w:t>
      </w:r>
      <w:r>
        <w:rPr>
          <w:rFonts w:hint="default" w:ascii="仿宋_GB2312" w:hAnsi="仿宋_GB2312" w:eastAsia="仿宋_GB2312" w:cs="仿宋_GB2312"/>
          <w:kern w:val="2"/>
          <w:sz w:val="32"/>
          <w:szCs w:val="32"/>
          <w:highlight w:val="none"/>
          <w:lang w:val="en-US" w:eastAsia="zh-CN" w:bidi="zh-CN"/>
        </w:rPr>
        <w:t>月</w:t>
      </w:r>
      <w:r>
        <w:rPr>
          <w:rFonts w:hint="eastAsia" w:ascii="仿宋_GB2312" w:hAnsi="仿宋_GB2312" w:eastAsia="仿宋_GB2312" w:cs="仿宋_GB2312"/>
          <w:kern w:val="2"/>
          <w:sz w:val="32"/>
          <w:szCs w:val="32"/>
          <w:highlight w:val="none"/>
          <w:lang w:val="en-US" w:eastAsia="zh-CN" w:bidi="zh-CN"/>
        </w:rPr>
        <w:t>7</w:t>
      </w:r>
      <w:r>
        <w:rPr>
          <w:rFonts w:hint="default" w:ascii="仿宋_GB2312" w:hAnsi="仿宋_GB2312" w:eastAsia="仿宋_GB2312" w:cs="仿宋_GB2312"/>
          <w:kern w:val="2"/>
          <w:sz w:val="32"/>
          <w:szCs w:val="32"/>
          <w:highlight w:val="none"/>
          <w:lang w:val="en-US" w:eastAsia="zh-CN" w:bidi="zh-CN"/>
        </w:rPr>
        <w:t>日作出</w:t>
      </w:r>
      <w:r>
        <w:rPr>
          <w:rFonts w:hint="eastAsia" w:ascii="仿宋_GB2312" w:hAnsi="仿宋_GB2312" w:eastAsia="仿宋_GB2312" w:cs="仿宋_GB2312"/>
          <w:kern w:val="2"/>
          <w:sz w:val="32"/>
          <w:szCs w:val="32"/>
          <w:highlight w:val="none"/>
          <w:lang w:val="en-US" w:eastAsia="zh-CN" w:bidi="zh-CN"/>
        </w:rPr>
        <w:t>举报</w:t>
      </w:r>
      <w:r>
        <w:rPr>
          <w:rFonts w:hint="default" w:ascii="仿宋_GB2312" w:hAnsi="仿宋_GB2312" w:eastAsia="仿宋_GB2312" w:cs="仿宋_GB2312"/>
          <w:kern w:val="2"/>
          <w:sz w:val="32"/>
          <w:szCs w:val="32"/>
          <w:highlight w:val="none"/>
          <w:lang w:val="en-US" w:eastAsia="zh-CN" w:bidi="zh-CN"/>
        </w:rPr>
        <w:t>不予立案决定，并在规定时间内向申请人</w:t>
      </w:r>
      <w:r>
        <w:rPr>
          <w:rFonts w:hint="eastAsia" w:ascii="仿宋_GB2312" w:hAnsi="仿宋_GB2312" w:eastAsia="仿宋_GB2312" w:cs="仿宋_GB2312"/>
          <w:kern w:val="2"/>
          <w:sz w:val="32"/>
          <w:szCs w:val="32"/>
          <w:highlight w:val="none"/>
          <w:lang w:val="en-US" w:eastAsia="zh-CN" w:bidi="zh-CN"/>
        </w:rPr>
        <w:t>钟某</w:t>
      </w:r>
      <w:r>
        <w:rPr>
          <w:rFonts w:hint="default" w:ascii="仿宋_GB2312" w:hAnsi="仿宋_GB2312" w:eastAsia="仿宋_GB2312" w:cs="仿宋_GB2312"/>
          <w:kern w:val="2"/>
          <w:sz w:val="32"/>
          <w:szCs w:val="32"/>
          <w:highlight w:val="none"/>
          <w:lang w:val="en-US" w:eastAsia="zh-CN" w:bidi="zh-CN"/>
        </w:rPr>
        <w:t>进行告知。被申请人针对申请人</w:t>
      </w:r>
      <w:r>
        <w:rPr>
          <w:rFonts w:hint="eastAsia" w:ascii="仿宋_GB2312" w:hAnsi="仿宋_GB2312" w:eastAsia="仿宋_GB2312" w:cs="仿宋_GB2312"/>
          <w:kern w:val="2"/>
          <w:sz w:val="32"/>
          <w:szCs w:val="32"/>
          <w:highlight w:val="none"/>
          <w:lang w:val="en-US" w:eastAsia="zh-CN" w:bidi="zh-CN"/>
        </w:rPr>
        <w:t>钟某</w:t>
      </w:r>
      <w:r>
        <w:rPr>
          <w:rFonts w:hint="default" w:ascii="仿宋_GB2312" w:hAnsi="仿宋_GB2312" w:eastAsia="仿宋_GB2312" w:cs="仿宋_GB2312"/>
          <w:kern w:val="2"/>
          <w:sz w:val="32"/>
          <w:szCs w:val="32"/>
          <w:highlight w:val="none"/>
          <w:lang w:val="en-US" w:eastAsia="zh-CN" w:bidi="zh-CN"/>
        </w:rPr>
        <w:t>的举报依法履行了法定职权，处理妥当，程序合法。</w:t>
      </w:r>
    </w:p>
    <w:p w14:paraId="3A184D66">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综上，根据《中华人民共和国行政复议法》第六十八条之规定，本机关决定如下：</w:t>
      </w:r>
    </w:p>
    <w:p w14:paraId="216A1B1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维持被申请人洛阳市涧西区市场监督管理局对申请人</w:t>
      </w:r>
      <w:r>
        <w:rPr>
          <w:rFonts w:hint="eastAsia" w:ascii="仿宋_GB2312" w:hAnsi="仿宋_GB2312" w:eastAsia="仿宋_GB2312" w:cs="仿宋_GB2312"/>
          <w:kern w:val="2"/>
          <w:sz w:val="32"/>
          <w:szCs w:val="32"/>
          <w:highlight w:val="none"/>
          <w:lang w:val="en-US" w:eastAsia="zh-CN" w:bidi="zh-CN"/>
        </w:rPr>
        <w:t>钟某</w:t>
      </w:r>
      <w:r>
        <w:rPr>
          <w:rFonts w:hint="default" w:ascii="仿宋_GB2312" w:hAnsi="仿宋_GB2312" w:eastAsia="仿宋_GB2312" w:cs="仿宋_GB2312"/>
          <w:kern w:val="2"/>
          <w:sz w:val="32"/>
          <w:szCs w:val="32"/>
          <w:highlight w:val="none"/>
          <w:lang w:val="en-US" w:eastAsia="zh-CN" w:bidi="zh-CN"/>
        </w:rPr>
        <w:t>针对</w:t>
      </w:r>
      <w:r>
        <w:rPr>
          <w:rFonts w:hint="eastAsia" w:ascii="仿宋_GB2312" w:hAnsi="仿宋_GB2312" w:eastAsia="仿宋_GB2312" w:cs="仿宋_GB2312"/>
          <w:kern w:val="2"/>
          <w:sz w:val="32"/>
          <w:szCs w:val="32"/>
          <w:highlight w:val="none"/>
          <w:lang w:val="en-US" w:eastAsia="zh-CN" w:bidi="zh-CN"/>
        </w:rPr>
        <w:t>某公司富兴药店</w:t>
      </w:r>
      <w:r>
        <w:rPr>
          <w:rFonts w:hint="default" w:ascii="仿宋_GB2312" w:hAnsi="仿宋_GB2312" w:eastAsia="仿宋_GB2312" w:cs="仿宋_GB2312"/>
          <w:kern w:val="2"/>
          <w:sz w:val="32"/>
          <w:szCs w:val="32"/>
          <w:highlight w:val="none"/>
          <w:lang w:val="en-US" w:eastAsia="zh-CN" w:bidi="zh-CN"/>
        </w:rPr>
        <w:t>的举报作出的答复。</w:t>
      </w:r>
    </w:p>
    <w:p w14:paraId="7379D09B">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kern w:val="2"/>
          <w:sz w:val="32"/>
          <w:szCs w:val="32"/>
          <w:highlight w:val="none"/>
          <w:lang w:val="en-US" w:eastAsia="zh-CN" w:bidi="zh-CN"/>
        </w:rPr>
      </w:pPr>
      <w:r>
        <w:rPr>
          <w:rFonts w:hint="default" w:ascii="仿宋_GB2312" w:hAnsi="仿宋_GB2312" w:eastAsia="仿宋_GB2312" w:cs="仿宋_GB2312"/>
          <w:kern w:val="2"/>
          <w:sz w:val="32"/>
          <w:szCs w:val="32"/>
          <w:highlight w:val="none"/>
          <w:lang w:val="en-US" w:eastAsia="zh-CN" w:bidi="zh-CN"/>
        </w:rPr>
        <w:t>申请人如对本决定不服，可在接到本决定书之日起15日内向有管辖权的人民法院提起行政诉讼。</w:t>
      </w:r>
    </w:p>
    <w:p w14:paraId="02A11236">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p>
    <w:p w14:paraId="1D3FDABC">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F769799">
      <w:pPr>
        <w:keepNext w:val="0"/>
        <w:keepLines w:val="0"/>
        <w:pageBreakBefore w:val="0"/>
        <w:widowControl w:val="0"/>
        <w:kinsoku w:val="0"/>
        <w:wordWrap/>
        <w:overflowPunct w:val="0"/>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08490141">
      <w:pPr>
        <w:pStyle w:val="2"/>
        <w:keepNext w:val="0"/>
        <w:keepLines w:val="0"/>
        <w:pageBreakBefore w:val="0"/>
        <w:widowControl w:val="0"/>
        <w:tabs>
          <w:tab w:val="left" w:pos="7560"/>
        </w:tabs>
        <w:kinsoku w:val="0"/>
        <w:wordWrap/>
        <w:overflowPunct w:val="0"/>
        <w:topLinePunct w:val="0"/>
        <w:autoSpaceDE/>
        <w:autoSpaceDN/>
        <w:bidi w:val="0"/>
        <w:adjustRightInd/>
        <w:snapToGrid/>
        <w:spacing w:line="580" w:lineRule="exact"/>
        <w:ind w:left="5758" w:leftChars="304" w:hanging="5120" w:hangingChars="16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仿宋_GB2312" w:hAnsi="仿宋_GB2312" w:eastAsia="仿宋_GB2312" w:cs="仿宋_GB2312"/>
          <w:kern w:val="2"/>
          <w:sz w:val="32"/>
          <w:szCs w:val="32"/>
          <w:highlight w:val="none"/>
          <w:lang w:val="en-US" w:eastAsia="zh-CN" w:bidi="zh-CN"/>
        </w:rPr>
        <w:t>2024年</w:t>
      </w:r>
      <w:r>
        <w:rPr>
          <w:rFonts w:hint="eastAsia" w:ascii="仿宋_GB2312" w:hAnsi="仿宋_GB2312" w:eastAsia="仿宋_GB2312" w:cs="仿宋_GB2312"/>
          <w:kern w:val="2"/>
          <w:sz w:val="32"/>
          <w:szCs w:val="32"/>
          <w:highlight w:val="none"/>
          <w:lang w:val="en-US" w:eastAsia="zh-CN" w:bidi="zh-CN"/>
        </w:rPr>
        <w:t>9</w:t>
      </w:r>
      <w:r>
        <w:rPr>
          <w:rFonts w:hint="default" w:ascii="仿宋_GB2312" w:hAnsi="仿宋_GB2312" w:eastAsia="仿宋_GB2312" w:cs="仿宋_GB2312"/>
          <w:kern w:val="2"/>
          <w:sz w:val="32"/>
          <w:szCs w:val="32"/>
          <w:highlight w:val="none"/>
          <w:lang w:val="en-US" w:eastAsia="zh-CN" w:bidi="zh-CN"/>
        </w:rPr>
        <w:t>月</w:t>
      </w:r>
      <w:r>
        <w:rPr>
          <w:rFonts w:hint="eastAsia" w:ascii="仿宋_GB2312" w:hAnsi="仿宋_GB2312" w:eastAsia="仿宋_GB2312" w:cs="仿宋_GB2312"/>
          <w:kern w:val="2"/>
          <w:sz w:val="32"/>
          <w:szCs w:val="32"/>
          <w:highlight w:val="none"/>
          <w:lang w:val="en-US" w:eastAsia="zh-CN" w:bidi="zh-CN"/>
        </w:rPr>
        <w:t>3</w:t>
      </w:r>
      <w:r>
        <w:rPr>
          <w:rFonts w:hint="default" w:ascii="仿宋_GB2312" w:hAnsi="仿宋_GB2312" w:eastAsia="仿宋_GB2312" w:cs="仿宋_GB2312"/>
          <w:kern w:val="2"/>
          <w:sz w:val="32"/>
          <w:szCs w:val="32"/>
          <w:highlight w:val="none"/>
          <w:lang w:val="en-US" w:eastAsia="zh-CN" w:bidi="zh-CN"/>
        </w:rPr>
        <w:t>日</w:t>
      </w:r>
      <w:r>
        <w:rPr>
          <w:rFonts w:hint="default" w:ascii="Times New Roman" w:hAnsi="Times New Roman" w:eastAsia="方正仿宋_GB2312" w:cs="Times New Roman"/>
          <w:kern w:val="2"/>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F47EA7-76CB-4D26-847D-5DBD9FC7C1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08DB559-30C9-481C-BA8F-8F134B616912}"/>
  </w:font>
  <w:font w:name="仿宋_GB2312">
    <w:panose1 w:val="02010609030101010101"/>
    <w:charset w:val="86"/>
    <w:family w:val="auto"/>
    <w:pitch w:val="default"/>
    <w:sig w:usb0="00000001" w:usb1="080E0000" w:usb2="00000000" w:usb3="00000000" w:csb0="00040000" w:csb1="00000000"/>
    <w:embedRegular r:id="rId3" w:fontKey="{225F2BFD-4A06-4738-B4F8-F3C09C8409EA}"/>
  </w:font>
  <w:font w:name="方正仿宋_GB2312">
    <w:panose1 w:val="02000000000000000000"/>
    <w:charset w:val="86"/>
    <w:family w:val="auto"/>
    <w:pitch w:val="default"/>
    <w:sig w:usb0="A00002BF" w:usb1="184F6CFA" w:usb2="00000012" w:usb3="00000000" w:csb0="00040001" w:csb1="00000000"/>
    <w:embedRegular r:id="rId4" w:fontKey="{C6C92482-5786-448E-AA54-00127963E427}"/>
  </w:font>
  <w:font w:name="仿宋">
    <w:panose1 w:val="02010609060101010101"/>
    <w:charset w:val="86"/>
    <w:family w:val="auto"/>
    <w:pitch w:val="default"/>
    <w:sig w:usb0="800002BF" w:usb1="38CF7CFA" w:usb2="00000016" w:usb3="00000000" w:csb0="00040001" w:csb1="00000000"/>
    <w:embedRegular r:id="rId5" w:fontKey="{66E1BFFB-937C-4227-855F-5A71D94BACB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3D3FE7">
    <w:pPr>
      <w:pStyle w:val="3"/>
      <w:jc w:val="center"/>
      <w:rPr>
        <w:rFonts w:hint="eastAsia" w:eastAsia="宋体"/>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760B8D19">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DADDA1"/>
    <w:multiLevelType w:val="singleLevel"/>
    <w:tmpl w:val="EEDADDA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3NWVkYzA3MzdmMDhiYzgyNWFhZWIyOGFkYTE2OWYifQ=="/>
  </w:docVars>
  <w:rsids>
    <w:rsidRoot w:val="00000000"/>
    <w:rsid w:val="007A0F1B"/>
    <w:rsid w:val="00B1058E"/>
    <w:rsid w:val="00F0023A"/>
    <w:rsid w:val="02230134"/>
    <w:rsid w:val="02247ACE"/>
    <w:rsid w:val="02463B2B"/>
    <w:rsid w:val="046900C4"/>
    <w:rsid w:val="04C258B7"/>
    <w:rsid w:val="04E24E94"/>
    <w:rsid w:val="05476ED2"/>
    <w:rsid w:val="06181294"/>
    <w:rsid w:val="0683788A"/>
    <w:rsid w:val="06B521F5"/>
    <w:rsid w:val="06E670D4"/>
    <w:rsid w:val="07676E55"/>
    <w:rsid w:val="08474AF2"/>
    <w:rsid w:val="087728F3"/>
    <w:rsid w:val="0AB902EC"/>
    <w:rsid w:val="0AEE412E"/>
    <w:rsid w:val="0B0F3846"/>
    <w:rsid w:val="0B5C070F"/>
    <w:rsid w:val="0B8F654C"/>
    <w:rsid w:val="0C592F5E"/>
    <w:rsid w:val="0CF723BF"/>
    <w:rsid w:val="0D5658CA"/>
    <w:rsid w:val="0D581A7A"/>
    <w:rsid w:val="0D5975F8"/>
    <w:rsid w:val="0E130163"/>
    <w:rsid w:val="0E95246A"/>
    <w:rsid w:val="0EFD435B"/>
    <w:rsid w:val="0F1F5A50"/>
    <w:rsid w:val="0F5615D1"/>
    <w:rsid w:val="0F9D7B0C"/>
    <w:rsid w:val="0FBF372E"/>
    <w:rsid w:val="0FF3154F"/>
    <w:rsid w:val="102441E9"/>
    <w:rsid w:val="10352221"/>
    <w:rsid w:val="10AC1E65"/>
    <w:rsid w:val="12110B1B"/>
    <w:rsid w:val="121B7678"/>
    <w:rsid w:val="12677A45"/>
    <w:rsid w:val="1395728D"/>
    <w:rsid w:val="14824112"/>
    <w:rsid w:val="149C34F4"/>
    <w:rsid w:val="15107D0B"/>
    <w:rsid w:val="15160AF3"/>
    <w:rsid w:val="168601F0"/>
    <w:rsid w:val="168F1FC7"/>
    <w:rsid w:val="169E2EA4"/>
    <w:rsid w:val="16BB08CC"/>
    <w:rsid w:val="189F4833"/>
    <w:rsid w:val="18A20F6E"/>
    <w:rsid w:val="18A51331"/>
    <w:rsid w:val="190604AA"/>
    <w:rsid w:val="194D5E34"/>
    <w:rsid w:val="1A07629A"/>
    <w:rsid w:val="1A2E0D57"/>
    <w:rsid w:val="1B341A3A"/>
    <w:rsid w:val="1B65531B"/>
    <w:rsid w:val="1BF53D61"/>
    <w:rsid w:val="1C7C5772"/>
    <w:rsid w:val="1CA4041A"/>
    <w:rsid w:val="1CC135AC"/>
    <w:rsid w:val="1D300CA4"/>
    <w:rsid w:val="1D5074B3"/>
    <w:rsid w:val="1D8608D3"/>
    <w:rsid w:val="1E5F050A"/>
    <w:rsid w:val="1E72138E"/>
    <w:rsid w:val="1EAE0C12"/>
    <w:rsid w:val="1ED56859"/>
    <w:rsid w:val="1F311801"/>
    <w:rsid w:val="209D5541"/>
    <w:rsid w:val="20B15A4F"/>
    <w:rsid w:val="20B54FBA"/>
    <w:rsid w:val="21393533"/>
    <w:rsid w:val="21BF2393"/>
    <w:rsid w:val="21E73C49"/>
    <w:rsid w:val="22514FF4"/>
    <w:rsid w:val="230C7A96"/>
    <w:rsid w:val="23857DC3"/>
    <w:rsid w:val="247317BA"/>
    <w:rsid w:val="247E525A"/>
    <w:rsid w:val="247F027C"/>
    <w:rsid w:val="249013D3"/>
    <w:rsid w:val="25687383"/>
    <w:rsid w:val="25A8248F"/>
    <w:rsid w:val="26676417"/>
    <w:rsid w:val="267C5306"/>
    <w:rsid w:val="26926393"/>
    <w:rsid w:val="26E82D43"/>
    <w:rsid w:val="28112338"/>
    <w:rsid w:val="282378D4"/>
    <w:rsid w:val="28AF60CB"/>
    <w:rsid w:val="29A67FF1"/>
    <w:rsid w:val="29DB05E0"/>
    <w:rsid w:val="2A6169CE"/>
    <w:rsid w:val="2A8D630A"/>
    <w:rsid w:val="2A917854"/>
    <w:rsid w:val="2AA702DB"/>
    <w:rsid w:val="2AE86452"/>
    <w:rsid w:val="2AF73E8C"/>
    <w:rsid w:val="2BE7258F"/>
    <w:rsid w:val="2C0143DD"/>
    <w:rsid w:val="2D0162CB"/>
    <w:rsid w:val="2DBF665F"/>
    <w:rsid w:val="2DC67D6F"/>
    <w:rsid w:val="2E19473C"/>
    <w:rsid w:val="2F1A772C"/>
    <w:rsid w:val="2F3FE2BB"/>
    <w:rsid w:val="2F995907"/>
    <w:rsid w:val="2FCF4E9D"/>
    <w:rsid w:val="305038DF"/>
    <w:rsid w:val="30692E9B"/>
    <w:rsid w:val="331F1EDE"/>
    <w:rsid w:val="332F26E5"/>
    <w:rsid w:val="33545CD9"/>
    <w:rsid w:val="338B5419"/>
    <w:rsid w:val="347327FA"/>
    <w:rsid w:val="35023358"/>
    <w:rsid w:val="35867971"/>
    <w:rsid w:val="35CF524D"/>
    <w:rsid w:val="367544A3"/>
    <w:rsid w:val="367569AD"/>
    <w:rsid w:val="36B82A7F"/>
    <w:rsid w:val="36C266C1"/>
    <w:rsid w:val="37083929"/>
    <w:rsid w:val="37094303"/>
    <w:rsid w:val="372B5833"/>
    <w:rsid w:val="37D0718F"/>
    <w:rsid w:val="37E83366"/>
    <w:rsid w:val="37F005AF"/>
    <w:rsid w:val="381C65B1"/>
    <w:rsid w:val="384077AD"/>
    <w:rsid w:val="387E6AA8"/>
    <w:rsid w:val="388A771C"/>
    <w:rsid w:val="399C4636"/>
    <w:rsid w:val="39EB533B"/>
    <w:rsid w:val="3A9F0679"/>
    <w:rsid w:val="3BA56675"/>
    <w:rsid w:val="3BBBC973"/>
    <w:rsid w:val="3C3629DD"/>
    <w:rsid w:val="3D1141E0"/>
    <w:rsid w:val="3D3F0813"/>
    <w:rsid w:val="3DA6700D"/>
    <w:rsid w:val="3EC62D97"/>
    <w:rsid w:val="3EDE61C9"/>
    <w:rsid w:val="3FC61BD6"/>
    <w:rsid w:val="41C06FA3"/>
    <w:rsid w:val="41E40EAE"/>
    <w:rsid w:val="42AD50EE"/>
    <w:rsid w:val="42D61CD4"/>
    <w:rsid w:val="433834D6"/>
    <w:rsid w:val="43735D6C"/>
    <w:rsid w:val="43E07072"/>
    <w:rsid w:val="43EA3432"/>
    <w:rsid w:val="4455528C"/>
    <w:rsid w:val="445B52BD"/>
    <w:rsid w:val="44A51827"/>
    <w:rsid w:val="45687C3E"/>
    <w:rsid w:val="473D674F"/>
    <w:rsid w:val="47AA0E1C"/>
    <w:rsid w:val="47F1517F"/>
    <w:rsid w:val="480027E2"/>
    <w:rsid w:val="483B68E1"/>
    <w:rsid w:val="48513B2C"/>
    <w:rsid w:val="4A450F81"/>
    <w:rsid w:val="4BB44AB8"/>
    <w:rsid w:val="4C0B1453"/>
    <w:rsid w:val="4C1558FF"/>
    <w:rsid w:val="4C1E7CDB"/>
    <w:rsid w:val="4C9F663F"/>
    <w:rsid w:val="4CAB079A"/>
    <w:rsid w:val="4D4627EA"/>
    <w:rsid w:val="4D4E0B28"/>
    <w:rsid w:val="4E892B8E"/>
    <w:rsid w:val="4EF84091"/>
    <w:rsid w:val="4EFB6111"/>
    <w:rsid w:val="4EFC1FBA"/>
    <w:rsid w:val="4F544C68"/>
    <w:rsid w:val="4FA80DCA"/>
    <w:rsid w:val="508A446C"/>
    <w:rsid w:val="50C23E33"/>
    <w:rsid w:val="50F30189"/>
    <w:rsid w:val="514630BC"/>
    <w:rsid w:val="5209560E"/>
    <w:rsid w:val="529E3A5D"/>
    <w:rsid w:val="52DB18CA"/>
    <w:rsid w:val="531C495C"/>
    <w:rsid w:val="53223260"/>
    <w:rsid w:val="53830F02"/>
    <w:rsid w:val="54E20735"/>
    <w:rsid w:val="56007CCC"/>
    <w:rsid w:val="56CE500E"/>
    <w:rsid w:val="574E5426"/>
    <w:rsid w:val="577BD2BA"/>
    <w:rsid w:val="57B63C8A"/>
    <w:rsid w:val="582E3A30"/>
    <w:rsid w:val="591506B1"/>
    <w:rsid w:val="59356887"/>
    <w:rsid w:val="59AF1AB0"/>
    <w:rsid w:val="5A314D99"/>
    <w:rsid w:val="5A376FBB"/>
    <w:rsid w:val="5A414AD7"/>
    <w:rsid w:val="5A43CCAE"/>
    <w:rsid w:val="5A900F23"/>
    <w:rsid w:val="5B267B57"/>
    <w:rsid w:val="5BB552E9"/>
    <w:rsid w:val="5BE340D4"/>
    <w:rsid w:val="5C7E397A"/>
    <w:rsid w:val="5CB337F7"/>
    <w:rsid w:val="5CC6218B"/>
    <w:rsid w:val="5D415990"/>
    <w:rsid w:val="5D6448EC"/>
    <w:rsid w:val="5D67459D"/>
    <w:rsid w:val="5D801B4F"/>
    <w:rsid w:val="5DBC7CDD"/>
    <w:rsid w:val="5EE3728C"/>
    <w:rsid w:val="5F2CAEFE"/>
    <w:rsid w:val="5F6B608A"/>
    <w:rsid w:val="5FF6F14B"/>
    <w:rsid w:val="60400411"/>
    <w:rsid w:val="60C413D5"/>
    <w:rsid w:val="60FE457C"/>
    <w:rsid w:val="619937D4"/>
    <w:rsid w:val="619C2341"/>
    <w:rsid w:val="61AB3C6F"/>
    <w:rsid w:val="61CA2C8C"/>
    <w:rsid w:val="61DA23ED"/>
    <w:rsid w:val="62484753"/>
    <w:rsid w:val="63CC6259"/>
    <w:rsid w:val="64080EB3"/>
    <w:rsid w:val="64155D14"/>
    <w:rsid w:val="641C76D4"/>
    <w:rsid w:val="644A1E55"/>
    <w:rsid w:val="64505863"/>
    <w:rsid w:val="64640EA2"/>
    <w:rsid w:val="66327D38"/>
    <w:rsid w:val="66BF060A"/>
    <w:rsid w:val="682E590A"/>
    <w:rsid w:val="684461C6"/>
    <w:rsid w:val="68E0435E"/>
    <w:rsid w:val="6A6478B3"/>
    <w:rsid w:val="6A7271DF"/>
    <w:rsid w:val="6A906E2F"/>
    <w:rsid w:val="6B6317EA"/>
    <w:rsid w:val="6BB96942"/>
    <w:rsid w:val="6BBC47BD"/>
    <w:rsid w:val="6BE93C0D"/>
    <w:rsid w:val="6CB338D4"/>
    <w:rsid w:val="6CBB719C"/>
    <w:rsid w:val="6CD06EA8"/>
    <w:rsid w:val="6D805AC5"/>
    <w:rsid w:val="6D92578D"/>
    <w:rsid w:val="6DBE28E9"/>
    <w:rsid w:val="6E1663CE"/>
    <w:rsid w:val="6E6FC915"/>
    <w:rsid w:val="6E80427F"/>
    <w:rsid w:val="6F27734B"/>
    <w:rsid w:val="6FC55CD2"/>
    <w:rsid w:val="6FE43798"/>
    <w:rsid w:val="703C78C3"/>
    <w:rsid w:val="703D56B5"/>
    <w:rsid w:val="707C7B8C"/>
    <w:rsid w:val="70935748"/>
    <w:rsid w:val="70992760"/>
    <w:rsid w:val="71072C18"/>
    <w:rsid w:val="717AE1A1"/>
    <w:rsid w:val="71F7460A"/>
    <w:rsid w:val="72182302"/>
    <w:rsid w:val="723532A3"/>
    <w:rsid w:val="724F13FB"/>
    <w:rsid w:val="725D1936"/>
    <w:rsid w:val="73DE5C35"/>
    <w:rsid w:val="74703282"/>
    <w:rsid w:val="7481478B"/>
    <w:rsid w:val="74DF0D0D"/>
    <w:rsid w:val="766D7B9D"/>
    <w:rsid w:val="76E464AC"/>
    <w:rsid w:val="76ED673A"/>
    <w:rsid w:val="77E11EB4"/>
    <w:rsid w:val="78115138"/>
    <w:rsid w:val="788758AB"/>
    <w:rsid w:val="795177CB"/>
    <w:rsid w:val="798E7D96"/>
    <w:rsid w:val="79AC72F7"/>
    <w:rsid w:val="79BE2A0E"/>
    <w:rsid w:val="7A1609B5"/>
    <w:rsid w:val="7A2A0354"/>
    <w:rsid w:val="7A7F2DCF"/>
    <w:rsid w:val="7A9207BD"/>
    <w:rsid w:val="7AB11DB7"/>
    <w:rsid w:val="7B24244A"/>
    <w:rsid w:val="7C212A9C"/>
    <w:rsid w:val="7C9A3284"/>
    <w:rsid w:val="7CED3B5F"/>
    <w:rsid w:val="7D32101D"/>
    <w:rsid w:val="7D6E15C3"/>
    <w:rsid w:val="7DBEC43C"/>
    <w:rsid w:val="7DBF4BAF"/>
    <w:rsid w:val="7DCF670B"/>
    <w:rsid w:val="7E8809BA"/>
    <w:rsid w:val="7EA2308E"/>
    <w:rsid w:val="7EFF08EF"/>
    <w:rsid w:val="7F54FD35"/>
    <w:rsid w:val="87DA8C8E"/>
    <w:rsid w:val="B3F9ECDA"/>
    <w:rsid w:val="BB67297B"/>
    <w:rsid w:val="BBF7EFCC"/>
    <w:rsid w:val="BDF7CF70"/>
    <w:rsid w:val="CE9F1721"/>
    <w:rsid w:val="CEC68372"/>
    <w:rsid w:val="CF0F56B5"/>
    <w:rsid w:val="DA31027E"/>
    <w:rsid w:val="DBFF32D6"/>
    <w:rsid w:val="DF77B87C"/>
    <w:rsid w:val="E7F99A9B"/>
    <w:rsid w:val="EFB788FC"/>
    <w:rsid w:val="EFFFE2A9"/>
    <w:rsid w:val="F7673387"/>
    <w:rsid w:val="FD77018E"/>
    <w:rsid w:val="FE9B0B58"/>
    <w:rsid w:val="FEEDF1A9"/>
    <w:rsid w:val="FEF37A43"/>
    <w:rsid w:val="FF9F0346"/>
    <w:rsid w:val="FFDE9238"/>
    <w:rsid w:val="FFFB6F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3152</Words>
  <Characters>3311</Characters>
  <Lines>0</Lines>
  <Paragraphs>0</Paragraphs>
  <TotalTime>3</TotalTime>
  <ScaleCrop>false</ScaleCrop>
  <LinksUpToDate>false</LinksUpToDate>
  <CharactersWithSpaces>3406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2014-11-04T04:08:00Z</dcterms:created>
  <dc:creator>Administrator</dc:creator>
  <cp:lastModifiedBy>金融工作</cp:lastModifiedBy>
  <cp:lastPrinted>2024-08-29T01:47:00Z</cp:lastPrinted>
  <dcterms:modified xsi:type="dcterms:W3CDTF">2024-11-08T01:57:33Z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611FE5B79B47488B82E6E73415C66DAC_13</vt:lpwstr>
  </property>
</Properties>
</file>