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1AC21B">
      <w:pPr>
        <w:keepNext w:val="0"/>
        <w:keepLines w:val="0"/>
        <w:pageBreakBefore w:val="0"/>
        <w:kinsoku/>
        <w:wordWrap/>
        <w:overflowPunct w:val="0"/>
        <w:topLinePunct w:val="0"/>
        <w:autoSpaceDE/>
        <w:autoSpaceDN/>
        <w:bidi w:val="0"/>
        <w:adjustRightInd/>
        <w:snapToGrid/>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w:t>
      </w:r>
      <w:r>
        <w:rPr>
          <w:rFonts w:hint="default" w:ascii="Times New Roman" w:hAnsi="Times New Roman" w:eastAsia="方正小标宋简体" w:cs="Times New Roman"/>
          <w:sz w:val="44"/>
          <w:szCs w:val="44"/>
          <w:lang w:val="en-US" w:eastAsia="zh-CN"/>
        </w:rPr>
        <w:t>不予受理</w:t>
      </w:r>
      <w:r>
        <w:rPr>
          <w:rFonts w:hint="default" w:ascii="Times New Roman" w:hAnsi="Times New Roman" w:eastAsia="方正小标宋简体" w:cs="Times New Roman"/>
          <w:sz w:val="44"/>
          <w:szCs w:val="44"/>
        </w:rPr>
        <w:t>决定书</w:t>
      </w:r>
    </w:p>
    <w:p w14:paraId="2F20986E">
      <w:pPr>
        <w:keepNext w:val="0"/>
        <w:keepLines w:val="0"/>
        <w:pageBreakBefore w:val="0"/>
        <w:widowControl w:val="0"/>
        <w:kinsoku/>
        <w:wordWrap/>
        <w:overflowPunct/>
        <w:topLinePunct w:val="0"/>
        <w:autoSpaceDE/>
        <w:autoSpaceDN/>
        <w:bidi w:val="0"/>
        <w:adjustRightInd/>
        <w:snapToGrid/>
        <w:spacing w:after="181" w:afterLines="50" w:line="560" w:lineRule="exact"/>
        <w:jc w:val="right"/>
        <w:textAlignment w:val="auto"/>
        <w:rPr>
          <w:rFonts w:hint="default" w:ascii="Times New Roman" w:hAnsi="Times New Roman" w:eastAsia="仿宋_GB2312" w:cs="Times New Roman"/>
          <w:sz w:val="32"/>
          <w:szCs w:val="32"/>
          <w:highlight w:val="lightGray"/>
          <w:lang w:eastAsia="zh-CN"/>
        </w:rPr>
      </w:pPr>
      <w:r>
        <w:rPr>
          <w:rFonts w:hint="default" w:ascii="Times New Roman" w:hAnsi="Times New Roman" w:eastAsia="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154</w:t>
      </w:r>
      <w:r>
        <w:rPr>
          <w:rFonts w:hint="default" w:ascii="Times New Roman" w:hAnsi="Times New Roman" w:eastAsia="仿宋_GB2312" w:cs="Times New Roman"/>
          <w:color w:val="auto"/>
          <w:sz w:val="32"/>
          <w:szCs w:val="32"/>
          <w:highlight w:val="none"/>
          <w:lang w:val="en-US" w:eastAsia="zh-CN" w:bidi="zh-CN"/>
        </w:rPr>
        <w:t>号</w:t>
      </w:r>
    </w:p>
    <w:p w14:paraId="01AFA71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芦某</w:t>
      </w:r>
      <w:r>
        <w:rPr>
          <w:rFonts w:hint="default" w:ascii="Times New Roman" w:hAnsi="Times New Roman" w:eastAsia="仿宋_GB2312" w:cs="Times New Roman"/>
          <w:sz w:val="32"/>
          <w:szCs w:val="32"/>
          <w:highlight w:val="none"/>
          <w:lang w:val="en-US" w:eastAsia="zh-CN" w:bidi="zh-CN"/>
        </w:rPr>
        <w:t>。</w:t>
      </w:r>
    </w:p>
    <w:p w14:paraId="4F9D300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63878E74">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eastAsia="zh-CN" w:bidi="zh-CN"/>
        </w:rPr>
        <w:t>申请人</w:t>
      </w:r>
      <w:r>
        <w:rPr>
          <w:rFonts w:hint="eastAsia" w:ascii="Times New Roman" w:hAnsi="Times New Roman" w:eastAsia="仿宋_GB2312" w:cs="Times New Roman"/>
          <w:color w:val="auto"/>
          <w:sz w:val="32"/>
          <w:szCs w:val="32"/>
          <w:highlight w:val="none"/>
          <w:lang w:val="en-US" w:eastAsia="zh-CN" w:bidi="zh-CN"/>
        </w:rPr>
        <w:t>芦某</w:t>
      </w:r>
      <w:r>
        <w:rPr>
          <w:rFonts w:hint="default" w:ascii="Times New Roman" w:hAnsi="Times New Roman" w:eastAsia="仿宋_GB2312" w:cs="Times New Roman"/>
          <w:color w:val="auto"/>
          <w:sz w:val="32"/>
          <w:szCs w:val="32"/>
          <w:highlight w:val="none"/>
          <w:lang w:eastAsia="zh-CN" w:bidi="zh-CN"/>
        </w:rPr>
        <w:t>不服被申请人</w:t>
      </w:r>
      <w:r>
        <w:rPr>
          <w:rFonts w:hint="default" w:ascii="Times New Roman" w:hAnsi="Times New Roman" w:eastAsia="仿宋_GB2312" w:cs="Times New Roman"/>
          <w:sz w:val="32"/>
          <w:szCs w:val="32"/>
          <w:highlight w:val="none"/>
          <w:lang w:eastAsia="zh-CN" w:bidi="zh-CN"/>
        </w:rPr>
        <w:t>洛阳市涧西区市场监督管理局</w:t>
      </w:r>
      <w:r>
        <w:rPr>
          <w:rFonts w:hint="eastAsia" w:ascii="Times New Roman" w:hAnsi="Times New Roman" w:eastAsia="仿宋_GB2312" w:cs="Times New Roman"/>
          <w:sz w:val="32"/>
          <w:szCs w:val="32"/>
          <w:highlight w:val="none"/>
          <w:lang w:val="en-US" w:eastAsia="zh-CN" w:bidi="zh-CN"/>
        </w:rPr>
        <w:t>未对其提交的投诉举报履职申请作出处理</w:t>
      </w:r>
      <w:r>
        <w:rPr>
          <w:rFonts w:hint="default" w:ascii="Times New Roman" w:hAnsi="Times New Roman" w:eastAsia="仿宋_GB2312" w:cs="Times New Roman"/>
          <w:color w:val="auto"/>
          <w:sz w:val="32"/>
          <w:szCs w:val="32"/>
          <w:highlight w:val="none"/>
          <w:lang w:val="en-US" w:eastAsia="zh-CN" w:bidi="zh-CN"/>
        </w:rPr>
        <w:t>，于2024年</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14</w:t>
      </w:r>
      <w:r>
        <w:rPr>
          <w:rFonts w:hint="default" w:ascii="Times New Roman" w:hAnsi="Times New Roman" w:eastAsia="仿宋_GB2312" w:cs="Times New Roman"/>
          <w:color w:val="auto"/>
          <w:sz w:val="32"/>
          <w:szCs w:val="32"/>
          <w:highlight w:val="none"/>
          <w:lang w:val="en-US" w:eastAsia="zh-CN" w:bidi="zh-CN"/>
        </w:rPr>
        <w:t>日</w:t>
      </w:r>
      <w:r>
        <w:rPr>
          <w:rFonts w:hint="default" w:ascii="Times New Roman" w:hAnsi="Times New Roman" w:eastAsia="仿宋_GB2312" w:cs="Times New Roman"/>
          <w:color w:val="auto"/>
          <w:sz w:val="32"/>
          <w:szCs w:val="32"/>
          <w:highlight w:val="none"/>
          <w:lang w:eastAsia="zh-CN" w:bidi="zh-CN"/>
        </w:rPr>
        <w:t>向本机关申请行政复议</w:t>
      </w:r>
      <w:r>
        <w:rPr>
          <w:rFonts w:hint="default" w:ascii="Times New Roman" w:hAnsi="Times New Roman" w:eastAsia="仿宋_GB2312" w:cs="Times New Roman"/>
          <w:color w:val="auto"/>
          <w:sz w:val="32"/>
          <w:szCs w:val="32"/>
          <w:highlight w:val="none"/>
          <w:lang w:val="en-US" w:eastAsia="zh-CN" w:bidi="zh-CN"/>
        </w:rPr>
        <w:t>。</w:t>
      </w:r>
    </w:p>
    <w:p w14:paraId="14B8F66F">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经审查，本机关认为</w:t>
      </w:r>
      <w:r>
        <w:rPr>
          <w:rFonts w:hint="default"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val="en-US" w:eastAsia="zh-CN"/>
        </w:rPr>
        <w:t>申请人芦某向本机关提交的市场监管</w:t>
      </w:r>
      <w:r>
        <w:rPr>
          <w:rFonts w:hint="eastAsia" w:ascii="仿宋" w:hAnsi="仿宋" w:eastAsia="仿宋" w:cs="仿宋"/>
          <w:sz w:val="32"/>
          <w:szCs w:val="32"/>
          <w:highlight w:val="none"/>
          <w:lang w:val="en-US" w:eastAsia="zh-CN"/>
        </w:rPr>
        <w:t>〔2024〕第230号</w:t>
      </w:r>
      <w:r>
        <w:rPr>
          <w:rFonts w:hint="eastAsia" w:ascii="Times New Roman" w:hAnsi="Times New Roman" w:eastAsia="仿宋_GB2312" w:cs="Times New Roman"/>
          <w:sz w:val="32"/>
          <w:szCs w:val="32"/>
          <w:highlight w:val="none"/>
          <w:lang w:val="en-US" w:eastAsia="zh-CN"/>
        </w:rPr>
        <w:t>《举报分送情况告知书》显示，洛阳市市场监督管理局将申请人芦某的举报分送至有处理权限的洛阳市洛龙区市场监督管理局进行处理，而非本案被申请人</w:t>
      </w:r>
      <w:r>
        <w:rPr>
          <w:rFonts w:hint="default" w:ascii="Times New Roman" w:hAnsi="Times New Roman" w:eastAsia="仿宋_GB2312" w:cs="Times New Roman"/>
          <w:sz w:val="32"/>
          <w:szCs w:val="32"/>
          <w:highlight w:val="none"/>
          <w:lang w:eastAsia="zh-CN" w:bidi="zh-CN"/>
        </w:rPr>
        <w:t>洛阳市涧西区市场监督管理局</w:t>
      </w:r>
      <w:r>
        <w:rPr>
          <w:rFonts w:hint="eastAsia" w:ascii="Times New Roman" w:hAnsi="Times New Roman" w:eastAsia="仿宋_GB2312" w:cs="Times New Roman"/>
          <w:sz w:val="32"/>
          <w:szCs w:val="32"/>
          <w:highlight w:val="none"/>
          <w:lang w:eastAsia="zh-CN" w:bidi="zh-CN"/>
        </w:rPr>
        <w:t>。</w:t>
      </w:r>
      <w:r>
        <w:rPr>
          <w:rFonts w:hint="eastAsia" w:ascii="Times New Roman" w:hAnsi="Times New Roman" w:eastAsia="仿宋_GB2312" w:cs="Times New Roman"/>
          <w:sz w:val="32"/>
          <w:szCs w:val="32"/>
          <w:highlight w:val="none"/>
          <w:lang w:val="en-US" w:eastAsia="zh-CN" w:bidi="zh-CN"/>
        </w:rPr>
        <w:t>本案申请人将</w:t>
      </w:r>
      <w:r>
        <w:rPr>
          <w:rFonts w:hint="default" w:ascii="Times New Roman" w:hAnsi="Times New Roman" w:eastAsia="仿宋_GB2312" w:cs="Times New Roman"/>
          <w:sz w:val="32"/>
          <w:szCs w:val="32"/>
          <w:highlight w:val="none"/>
          <w:lang w:eastAsia="zh-CN" w:bidi="zh-CN"/>
        </w:rPr>
        <w:t>洛阳市涧西区市场监督管理局</w:t>
      </w:r>
      <w:r>
        <w:rPr>
          <w:rFonts w:hint="eastAsia" w:ascii="Times New Roman" w:hAnsi="Times New Roman" w:eastAsia="仿宋_GB2312" w:cs="Times New Roman"/>
          <w:sz w:val="32"/>
          <w:szCs w:val="32"/>
          <w:highlight w:val="none"/>
          <w:lang w:val="en-US" w:eastAsia="zh-CN" w:bidi="zh-CN"/>
        </w:rPr>
        <w:t>作为被申请人不符合《中华人民共和国行政复议法》第十九条的规定，</w:t>
      </w:r>
      <w:r>
        <w:rPr>
          <w:rFonts w:hint="default" w:ascii="Times New Roman" w:hAnsi="Times New Roman" w:eastAsia="仿宋_GB2312" w:cs="Times New Roman"/>
          <w:sz w:val="32"/>
          <w:szCs w:val="32"/>
          <w:highlight w:val="none"/>
          <w:lang w:eastAsia="zh-CN" w:bidi="zh-CN"/>
        </w:rPr>
        <w:t>洛阳市涧西区市场监督管理局</w:t>
      </w:r>
      <w:r>
        <w:rPr>
          <w:rFonts w:hint="eastAsia" w:ascii="Times New Roman" w:hAnsi="Times New Roman" w:eastAsia="仿宋_GB2312" w:cs="Times New Roman"/>
          <w:sz w:val="32"/>
          <w:szCs w:val="32"/>
          <w:highlight w:val="none"/>
          <w:lang w:val="en-US" w:eastAsia="zh-CN" w:bidi="zh-CN"/>
        </w:rPr>
        <w:t>不是本案适格被申请人。</w:t>
      </w:r>
    </w:p>
    <w:p w14:paraId="5ED50F3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val="en-US" w:eastAsia="zh-CN"/>
        </w:rPr>
        <w:t>综上，申请人</w:t>
      </w:r>
      <w:r>
        <w:rPr>
          <w:rFonts w:hint="eastAsia" w:ascii="Times New Roman" w:hAnsi="Times New Roman" w:eastAsia="仿宋_GB2312" w:cs="Times New Roman"/>
          <w:sz w:val="32"/>
          <w:szCs w:val="32"/>
          <w:highlight w:val="none"/>
          <w:lang w:val="en-US" w:eastAsia="zh-CN"/>
        </w:rPr>
        <w:t>芦某提起的行政复议申请</w:t>
      </w:r>
      <w:r>
        <w:rPr>
          <w:rFonts w:hint="default" w:ascii="Times New Roman" w:hAnsi="Times New Roman" w:eastAsia="仿宋_GB2312" w:cs="Times New Roman"/>
          <w:sz w:val="32"/>
          <w:szCs w:val="32"/>
          <w:highlight w:val="none"/>
          <w:lang w:val="en-US" w:eastAsia="zh-CN"/>
        </w:rPr>
        <w:t>不</w:t>
      </w:r>
      <w:r>
        <w:rPr>
          <w:rFonts w:hint="eastAsia" w:ascii="Times New Roman" w:hAnsi="Times New Roman" w:eastAsia="仿宋_GB2312" w:cs="Times New Roman"/>
          <w:sz w:val="32"/>
          <w:szCs w:val="32"/>
          <w:highlight w:val="none"/>
          <w:lang w:val="en-US" w:eastAsia="zh-CN"/>
        </w:rPr>
        <w:t>符合</w:t>
      </w:r>
      <w:r>
        <w:rPr>
          <w:rFonts w:hint="default" w:ascii="Times New Roman" w:hAnsi="Times New Roman" w:eastAsia="仿宋_GB2312" w:cs="Times New Roman"/>
          <w:sz w:val="32"/>
          <w:szCs w:val="32"/>
          <w:highlight w:val="none"/>
        </w:rPr>
        <w:t>《中华人民共和国行政复议法》第</w:t>
      </w:r>
      <w:r>
        <w:rPr>
          <w:rFonts w:hint="default" w:ascii="Times New Roman" w:hAnsi="Times New Roman" w:eastAsia="仿宋_GB2312" w:cs="Times New Roman"/>
          <w:sz w:val="32"/>
          <w:szCs w:val="32"/>
          <w:highlight w:val="none"/>
          <w:lang w:val="en-US" w:eastAsia="zh-CN"/>
        </w:rPr>
        <w:t>三十</w:t>
      </w:r>
      <w:r>
        <w:rPr>
          <w:rFonts w:hint="default" w:ascii="Times New Roman" w:hAnsi="Times New Roman" w:eastAsia="仿宋_GB2312" w:cs="Times New Roman"/>
          <w:sz w:val="32"/>
          <w:szCs w:val="32"/>
          <w:highlight w:val="none"/>
        </w:rPr>
        <w:t>条</w:t>
      </w:r>
      <w:r>
        <w:rPr>
          <w:rFonts w:hint="eastAsia" w:ascii="Times New Roman" w:hAnsi="Times New Roman" w:eastAsia="仿宋_GB2312" w:cs="Times New Roman"/>
          <w:sz w:val="32"/>
          <w:szCs w:val="32"/>
          <w:highlight w:val="none"/>
          <w:lang w:val="en-US" w:eastAsia="zh-CN"/>
        </w:rPr>
        <w:t>的</w:t>
      </w:r>
      <w:r>
        <w:rPr>
          <w:rFonts w:hint="default" w:ascii="Times New Roman" w:hAnsi="Times New Roman" w:eastAsia="仿宋_GB2312" w:cs="Times New Roman"/>
          <w:sz w:val="32"/>
          <w:szCs w:val="32"/>
          <w:highlight w:val="none"/>
        </w:rPr>
        <w:t>规定，</w:t>
      </w:r>
      <w:r>
        <w:rPr>
          <w:rFonts w:hint="default" w:ascii="Times New Roman" w:hAnsi="Times New Roman" w:eastAsia="仿宋_GB2312" w:cs="Times New Roman"/>
          <w:sz w:val="32"/>
          <w:szCs w:val="32"/>
          <w:highlight w:val="none"/>
          <w:lang w:val="en-US" w:eastAsia="zh-CN"/>
        </w:rPr>
        <w:t>本机关</w:t>
      </w:r>
      <w:r>
        <w:rPr>
          <w:rFonts w:hint="default" w:ascii="Times New Roman" w:hAnsi="Times New Roman" w:eastAsia="仿宋_GB2312" w:cs="Times New Roman"/>
          <w:sz w:val="32"/>
          <w:szCs w:val="32"/>
          <w:highlight w:val="none"/>
        </w:rPr>
        <w:t>决定不予受理</w:t>
      </w:r>
      <w:r>
        <w:rPr>
          <w:rFonts w:hint="default" w:ascii="Times New Roman" w:hAnsi="Times New Roman" w:eastAsia="仿宋_GB2312" w:cs="Times New Roman"/>
          <w:sz w:val="32"/>
          <w:szCs w:val="32"/>
          <w:highlight w:val="none"/>
          <w:lang w:eastAsia="zh-CN"/>
        </w:rPr>
        <w:t>。</w:t>
      </w:r>
    </w:p>
    <w:p w14:paraId="21D56AD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如对</w:t>
      </w:r>
      <w:r>
        <w:rPr>
          <w:rFonts w:hint="default" w:ascii="Times New Roman" w:hAnsi="Times New Roman" w:eastAsia="仿宋_GB2312" w:cs="Times New Roman"/>
          <w:sz w:val="32"/>
          <w:szCs w:val="32"/>
          <w:highlight w:val="none"/>
        </w:rPr>
        <w:t>本决定</w:t>
      </w:r>
      <w:r>
        <w:rPr>
          <w:rFonts w:hint="default" w:ascii="Times New Roman" w:hAnsi="Times New Roman" w:eastAsia="仿宋_GB2312" w:cs="Times New Roman"/>
          <w:sz w:val="32"/>
          <w:szCs w:val="32"/>
          <w:highlight w:val="none"/>
          <w:lang w:val="en-US" w:eastAsia="zh-CN"/>
        </w:rPr>
        <w:t>不服</w:t>
      </w:r>
      <w:r>
        <w:rPr>
          <w:rFonts w:hint="default" w:ascii="Times New Roman" w:hAnsi="Times New Roman" w:eastAsia="仿宋_GB2312" w:cs="Times New Roman"/>
          <w:sz w:val="32"/>
          <w:szCs w:val="32"/>
          <w:highlight w:val="none"/>
        </w:rPr>
        <w:t>，可</w:t>
      </w:r>
      <w:r>
        <w:rPr>
          <w:rFonts w:hint="default" w:ascii="Times New Roman" w:hAnsi="Times New Roman" w:eastAsia="仿宋_GB2312" w:cs="Times New Roman"/>
          <w:sz w:val="32"/>
          <w:szCs w:val="32"/>
          <w:highlight w:val="none"/>
          <w:lang w:val="en-US" w:eastAsia="zh-CN"/>
        </w:rPr>
        <w:t>在</w:t>
      </w:r>
      <w:r>
        <w:rPr>
          <w:rFonts w:hint="default" w:ascii="Times New Roman" w:hAnsi="Times New Roman" w:eastAsia="仿宋_GB2312" w:cs="Times New Roman"/>
          <w:sz w:val="32"/>
          <w:szCs w:val="32"/>
          <w:highlight w:val="none"/>
        </w:rPr>
        <w:t>收到决定书之日起15日内向有管辖权的人民法院提起行政诉讼。</w:t>
      </w:r>
    </w:p>
    <w:p w14:paraId="4D6E866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p>
    <w:p w14:paraId="19859315">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highlight w:val="none"/>
          <w:lang w:val="en-US" w:eastAsia="zh-CN" w:bidi="zh-CN"/>
        </w:rPr>
      </w:pPr>
    </w:p>
    <w:p w14:paraId="6EB904B8">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highlight w:val="none"/>
          <w:lang w:val="en-US" w:eastAsia="zh-CN" w:bidi="zh-CN"/>
        </w:rPr>
      </w:pPr>
    </w:p>
    <w:p w14:paraId="3ADEA26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highlight w:val="lightGray"/>
          <w:lang w:val="en-US" w:eastAsia="zh-CN"/>
        </w:rPr>
      </w:pPr>
      <w:r>
        <w:rPr>
          <w:rFonts w:hint="default" w:ascii="Times New Roman" w:hAnsi="Times New Roman" w:eastAsia="仿宋_GB2312" w:cs="Times New Roman"/>
          <w:sz w:val="32"/>
          <w:szCs w:val="32"/>
          <w:highlight w:val="none"/>
          <w:lang w:val="en-US" w:eastAsia="zh-CN" w:bidi="zh-CN"/>
        </w:rPr>
        <w:t xml:space="preserve">                                2024年</w:t>
      </w:r>
      <w:r>
        <w:rPr>
          <w:rFonts w:hint="eastAsia" w:ascii="Times New Roman" w:hAnsi="Times New Roman" w:eastAsia="仿宋_GB2312" w:cs="Times New Roman"/>
          <w:sz w:val="32"/>
          <w:szCs w:val="32"/>
          <w:highlight w:val="none"/>
          <w:lang w:val="en-US" w:eastAsia="zh-CN" w:bidi="zh-CN"/>
        </w:rPr>
        <w:t>8</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19</w:t>
      </w:r>
      <w:r>
        <w:rPr>
          <w:rFonts w:hint="default" w:ascii="Times New Roman" w:hAnsi="Times New Roman" w:eastAsia="仿宋_GB2312" w:cs="Times New Roman"/>
          <w:sz w:val="32"/>
          <w:szCs w:val="32"/>
          <w:highlight w:val="none"/>
          <w:lang w:val="en-US" w:eastAsia="zh-CN" w:bidi="zh-CN"/>
        </w:rPr>
        <w:t>日</w:t>
      </w:r>
      <w:bookmarkStart w:id="0" w:name="_GoBack"/>
      <w:bookmarkEnd w:id="0"/>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07601B8B-5E4E-4C08-BF98-F97B680667F5}"/>
  </w:font>
  <w:font w:name="仿宋_GB2312">
    <w:panose1 w:val="02010609030101010101"/>
    <w:charset w:val="86"/>
    <w:family w:val="auto"/>
    <w:pitch w:val="default"/>
    <w:sig w:usb0="00000001" w:usb1="080E0000" w:usb2="00000000" w:usb3="00000000" w:csb0="00040000" w:csb1="00000000"/>
    <w:embedRegular r:id="rId2" w:fontKey="{213021CD-2C59-4B9B-B832-34961A696F38}"/>
  </w:font>
  <w:font w:name="仿宋">
    <w:panose1 w:val="02010609060101010101"/>
    <w:charset w:val="86"/>
    <w:family w:val="auto"/>
    <w:pitch w:val="default"/>
    <w:sig w:usb0="800002BF" w:usb1="38CF7CFA" w:usb2="00000016" w:usb3="00000000" w:csb0="00040001" w:csb1="00000000"/>
    <w:embedRegular r:id="rId3" w:fontKey="{55C857CD-2293-429B-B087-9B2FB762B58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8157D7">
    <w:pPr>
      <w:pStyle w:val="3"/>
      <w:jc w:val="center"/>
      <w:rPr>
        <w:rFonts w:hint="eastAsia" w:eastAsia="宋体"/>
        <w:lang w:eastAsia="zh-CN"/>
      </w:rPr>
    </w:pPr>
    <w:r>
      <w:rPr>
        <w:sz w:val="18"/>
      </w:rP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2EA5D259">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508A4"/>
    <w:rsid w:val="00153FF5"/>
    <w:rsid w:val="0024309C"/>
    <w:rsid w:val="00867C46"/>
    <w:rsid w:val="01435A54"/>
    <w:rsid w:val="01B80FCB"/>
    <w:rsid w:val="01FC40A1"/>
    <w:rsid w:val="025102F4"/>
    <w:rsid w:val="02616846"/>
    <w:rsid w:val="030E4257"/>
    <w:rsid w:val="037E54A3"/>
    <w:rsid w:val="03FC767B"/>
    <w:rsid w:val="04574E38"/>
    <w:rsid w:val="0465553E"/>
    <w:rsid w:val="04C4568D"/>
    <w:rsid w:val="050C5E76"/>
    <w:rsid w:val="05B63FD6"/>
    <w:rsid w:val="05C26D59"/>
    <w:rsid w:val="061F3DDB"/>
    <w:rsid w:val="09046318"/>
    <w:rsid w:val="094865B2"/>
    <w:rsid w:val="09CD226A"/>
    <w:rsid w:val="09D36778"/>
    <w:rsid w:val="09DB07FD"/>
    <w:rsid w:val="0A417965"/>
    <w:rsid w:val="0A9C35E3"/>
    <w:rsid w:val="0C50209C"/>
    <w:rsid w:val="0C70106C"/>
    <w:rsid w:val="0C7017CB"/>
    <w:rsid w:val="0C8F1240"/>
    <w:rsid w:val="0D2E6635"/>
    <w:rsid w:val="0D9F7891"/>
    <w:rsid w:val="0E6E3471"/>
    <w:rsid w:val="0F203A3E"/>
    <w:rsid w:val="0F292ED3"/>
    <w:rsid w:val="0FBF372E"/>
    <w:rsid w:val="0FC712FE"/>
    <w:rsid w:val="107374DA"/>
    <w:rsid w:val="11974A4E"/>
    <w:rsid w:val="11AB53A0"/>
    <w:rsid w:val="120B3D4E"/>
    <w:rsid w:val="12936141"/>
    <w:rsid w:val="13726E72"/>
    <w:rsid w:val="139B20B6"/>
    <w:rsid w:val="14163CCF"/>
    <w:rsid w:val="14F0383F"/>
    <w:rsid w:val="14F32412"/>
    <w:rsid w:val="16417787"/>
    <w:rsid w:val="171E20DF"/>
    <w:rsid w:val="17200870"/>
    <w:rsid w:val="17536547"/>
    <w:rsid w:val="17A10BB7"/>
    <w:rsid w:val="17F119BD"/>
    <w:rsid w:val="181429D2"/>
    <w:rsid w:val="1852245C"/>
    <w:rsid w:val="18C96C96"/>
    <w:rsid w:val="19540489"/>
    <w:rsid w:val="197724DC"/>
    <w:rsid w:val="19ED7FE6"/>
    <w:rsid w:val="1AD07837"/>
    <w:rsid w:val="1C1F660B"/>
    <w:rsid w:val="1C9E02E0"/>
    <w:rsid w:val="1CC141D4"/>
    <w:rsid w:val="1DC01001"/>
    <w:rsid w:val="1DCE373B"/>
    <w:rsid w:val="1DD40180"/>
    <w:rsid w:val="1E291CFE"/>
    <w:rsid w:val="1EB074FF"/>
    <w:rsid w:val="1EC8408C"/>
    <w:rsid w:val="1F3F2EA1"/>
    <w:rsid w:val="1F5A6FB2"/>
    <w:rsid w:val="1F8F5C67"/>
    <w:rsid w:val="1FC31AF2"/>
    <w:rsid w:val="20051DB1"/>
    <w:rsid w:val="2144494B"/>
    <w:rsid w:val="21493214"/>
    <w:rsid w:val="21D666E8"/>
    <w:rsid w:val="21E73C49"/>
    <w:rsid w:val="242239CD"/>
    <w:rsid w:val="244B5416"/>
    <w:rsid w:val="25B04B74"/>
    <w:rsid w:val="25F74973"/>
    <w:rsid w:val="26056D25"/>
    <w:rsid w:val="26485FEE"/>
    <w:rsid w:val="26F366D6"/>
    <w:rsid w:val="27C36AF2"/>
    <w:rsid w:val="297053DE"/>
    <w:rsid w:val="29830BB3"/>
    <w:rsid w:val="2A1B14D6"/>
    <w:rsid w:val="2A356197"/>
    <w:rsid w:val="2A3971ED"/>
    <w:rsid w:val="2C3A15DC"/>
    <w:rsid w:val="2CBE5D2D"/>
    <w:rsid w:val="2E375631"/>
    <w:rsid w:val="2F7B0454"/>
    <w:rsid w:val="2FD361A8"/>
    <w:rsid w:val="30374CD4"/>
    <w:rsid w:val="30C400C9"/>
    <w:rsid w:val="30CE4099"/>
    <w:rsid w:val="30DB181E"/>
    <w:rsid w:val="31AE3364"/>
    <w:rsid w:val="32182ABD"/>
    <w:rsid w:val="32B06D03"/>
    <w:rsid w:val="32CA473F"/>
    <w:rsid w:val="32FF7833"/>
    <w:rsid w:val="34367E3A"/>
    <w:rsid w:val="34F94E29"/>
    <w:rsid w:val="351A7D6D"/>
    <w:rsid w:val="356A32F7"/>
    <w:rsid w:val="36336BA7"/>
    <w:rsid w:val="372B233F"/>
    <w:rsid w:val="373066FF"/>
    <w:rsid w:val="37580C1E"/>
    <w:rsid w:val="37710628"/>
    <w:rsid w:val="38137C9C"/>
    <w:rsid w:val="38822138"/>
    <w:rsid w:val="38854651"/>
    <w:rsid w:val="38B557C0"/>
    <w:rsid w:val="38DF05D9"/>
    <w:rsid w:val="394E7CFE"/>
    <w:rsid w:val="3A3E649C"/>
    <w:rsid w:val="3A4E41E0"/>
    <w:rsid w:val="3AAF2A68"/>
    <w:rsid w:val="3ABE2DBF"/>
    <w:rsid w:val="3BBBC973"/>
    <w:rsid w:val="3C096340"/>
    <w:rsid w:val="3C4C4616"/>
    <w:rsid w:val="3C780AE5"/>
    <w:rsid w:val="3D987AD7"/>
    <w:rsid w:val="3D9E3A7A"/>
    <w:rsid w:val="3DDE38B5"/>
    <w:rsid w:val="3DFD1951"/>
    <w:rsid w:val="3E174EC3"/>
    <w:rsid w:val="3E392173"/>
    <w:rsid w:val="3E642677"/>
    <w:rsid w:val="3E76393B"/>
    <w:rsid w:val="3E895FE7"/>
    <w:rsid w:val="3EBB2FCC"/>
    <w:rsid w:val="3F087868"/>
    <w:rsid w:val="3F7D7772"/>
    <w:rsid w:val="408D26B3"/>
    <w:rsid w:val="40916E76"/>
    <w:rsid w:val="40A74D5D"/>
    <w:rsid w:val="41507DDC"/>
    <w:rsid w:val="41BA33F8"/>
    <w:rsid w:val="41FA176A"/>
    <w:rsid w:val="42311014"/>
    <w:rsid w:val="42CB65B7"/>
    <w:rsid w:val="446C09BA"/>
    <w:rsid w:val="44EA1CA9"/>
    <w:rsid w:val="44FA0298"/>
    <w:rsid w:val="45683BB5"/>
    <w:rsid w:val="458B6BE1"/>
    <w:rsid w:val="45BE79B4"/>
    <w:rsid w:val="46A342F8"/>
    <w:rsid w:val="473558D0"/>
    <w:rsid w:val="475E04B0"/>
    <w:rsid w:val="48176608"/>
    <w:rsid w:val="485416D6"/>
    <w:rsid w:val="4A5D0A54"/>
    <w:rsid w:val="4A5D66FE"/>
    <w:rsid w:val="4A617FE4"/>
    <w:rsid w:val="4B5830D2"/>
    <w:rsid w:val="4BAD6A77"/>
    <w:rsid w:val="4C3F4705"/>
    <w:rsid w:val="4D2224B2"/>
    <w:rsid w:val="4DAC25D4"/>
    <w:rsid w:val="4E0C0434"/>
    <w:rsid w:val="4E2A67E0"/>
    <w:rsid w:val="4E7F20A8"/>
    <w:rsid w:val="4EC5069E"/>
    <w:rsid w:val="4EFF40E1"/>
    <w:rsid w:val="501C599E"/>
    <w:rsid w:val="50897E78"/>
    <w:rsid w:val="50EF43D0"/>
    <w:rsid w:val="5172372D"/>
    <w:rsid w:val="5196613F"/>
    <w:rsid w:val="51A216FE"/>
    <w:rsid w:val="51A25E91"/>
    <w:rsid w:val="51AC5FFA"/>
    <w:rsid w:val="51B34E7A"/>
    <w:rsid w:val="51B71F8C"/>
    <w:rsid w:val="51C504A8"/>
    <w:rsid w:val="51CF4D95"/>
    <w:rsid w:val="526933B0"/>
    <w:rsid w:val="52CF1440"/>
    <w:rsid w:val="534A2D0D"/>
    <w:rsid w:val="53A61752"/>
    <w:rsid w:val="53F35A51"/>
    <w:rsid w:val="5413297B"/>
    <w:rsid w:val="546F04EF"/>
    <w:rsid w:val="561200A9"/>
    <w:rsid w:val="56177C28"/>
    <w:rsid w:val="56923F20"/>
    <w:rsid w:val="57B63C8A"/>
    <w:rsid w:val="584A7729"/>
    <w:rsid w:val="58A9794E"/>
    <w:rsid w:val="58D41C07"/>
    <w:rsid w:val="58D44810"/>
    <w:rsid w:val="59BC320F"/>
    <w:rsid w:val="59C81391"/>
    <w:rsid w:val="59D67A6F"/>
    <w:rsid w:val="5A323864"/>
    <w:rsid w:val="5B032BD8"/>
    <w:rsid w:val="5B104ECD"/>
    <w:rsid w:val="5B122FBA"/>
    <w:rsid w:val="5B724DC1"/>
    <w:rsid w:val="5BD53796"/>
    <w:rsid w:val="5C265DD8"/>
    <w:rsid w:val="5C8A773E"/>
    <w:rsid w:val="5C9C2179"/>
    <w:rsid w:val="5D3B4C80"/>
    <w:rsid w:val="5D573A4C"/>
    <w:rsid w:val="5D8F68FE"/>
    <w:rsid w:val="5DCF6FD6"/>
    <w:rsid w:val="5E4F45FE"/>
    <w:rsid w:val="5E796E4B"/>
    <w:rsid w:val="5E8A1A2D"/>
    <w:rsid w:val="5F2CAEFE"/>
    <w:rsid w:val="5F3B7874"/>
    <w:rsid w:val="5F4F1572"/>
    <w:rsid w:val="5F73062B"/>
    <w:rsid w:val="5F98498A"/>
    <w:rsid w:val="5FFE6B64"/>
    <w:rsid w:val="602D7FBA"/>
    <w:rsid w:val="60971A96"/>
    <w:rsid w:val="61106810"/>
    <w:rsid w:val="61131548"/>
    <w:rsid w:val="61AC4E2C"/>
    <w:rsid w:val="61F5069E"/>
    <w:rsid w:val="62246CD2"/>
    <w:rsid w:val="624262AC"/>
    <w:rsid w:val="627A192C"/>
    <w:rsid w:val="627D474B"/>
    <w:rsid w:val="628263D9"/>
    <w:rsid w:val="62AB0378"/>
    <w:rsid w:val="63655610"/>
    <w:rsid w:val="63682FEE"/>
    <w:rsid w:val="63847AD9"/>
    <w:rsid w:val="638C22A1"/>
    <w:rsid w:val="64395110"/>
    <w:rsid w:val="64537D84"/>
    <w:rsid w:val="646402CB"/>
    <w:rsid w:val="6502023B"/>
    <w:rsid w:val="6535207F"/>
    <w:rsid w:val="657A3716"/>
    <w:rsid w:val="65C60DEB"/>
    <w:rsid w:val="65EA4FF6"/>
    <w:rsid w:val="665C2F25"/>
    <w:rsid w:val="669D113A"/>
    <w:rsid w:val="68014955"/>
    <w:rsid w:val="683D46F4"/>
    <w:rsid w:val="68697C5F"/>
    <w:rsid w:val="68E24AEE"/>
    <w:rsid w:val="691F65C2"/>
    <w:rsid w:val="6A036897"/>
    <w:rsid w:val="6A9F481C"/>
    <w:rsid w:val="6B140CE2"/>
    <w:rsid w:val="6B505772"/>
    <w:rsid w:val="6BD77BAE"/>
    <w:rsid w:val="6C2F0215"/>
    <w:rsid w:val="6CE452D6"/>
    <w:rsid w:val="6D422DE4"/>
    <w:rsid w:val="6D6B7B64"/>
    <w:rsid w:val="6DA26C2E"/>
    <w:rsid w:val="6DCC7F54"/>
    <w:rsid w:val="6DE54241"/>
    <w:rsid w:val="6E385814"/>
    <w:rsid w:val="6EBC0F1A"/>
    <w:rsid w:val="6EBD15FB"/>
    <w:rsid w:val="6EC613C4"/>
    <w:rsid w:val="6EE352C5"/>
    <w:rsid w:val="6F6E4088"/>
    <w:rsid w:val="6F9400A3"/>
    <w:rsid w:val="6FEF7B11"/>
    <w:rsid w:val="706C7836"/>
    <w:rsid w:val="708918FF"/>
    <w:rsid w:val="70AD7294"/>
    <w:rsid w:val="711E0050"/>
    <w:rsid w:val="716430B3"/>
    <w:rsid w:val="72D63F05"/>
    <w:rsid w:val="73C23C4F"/>
    <w:rsid w:val="742D577E"/>
    <w:rsid w:val="74537454"/>
    <w:rsid w:val="74B5584D"/>
    <w:rsid w:val="74F5054B"/>
    <w:rsid w:val="752323AC"/>
    <w:rsid w:val="77195E9E"/>
    <w:rsid w:val="7725536A"/>
    <w:rsid w:val="776D2139"/>
    <w:rsid w:val="778B4A79"/>
    <w:rsid w:val="77E15916"/>
    <w:rsid w:val="781D7CD6"/>
    <w:rsid w:val="781E079A"/>
    <w:rsid w:val="78CD3839"/>
    <w:rsid w:val="790128DD"/>
    <w:rsid w:val="79274F0F"/>
    <w:rsid w:val="799B36E1"/>
    <w:rsid w:val="79B21659"/>
    <w:rsid w:val="79E941A2"/>
    <w:rsid w:val="7A0C7455"/>
    <w:rsid w:val="7A526DB4"/>
    <w:rsid w:val="7AEF41D9"/>
    <w:rsid w:val="7B0D200C"/>
    <w:rsid w:val="7C2E7CD6"/>
    <w:rsid w:val="7C3930F7"/>
    <w:rsid w:val="7D663A0C"/>
    <w:rsid w:val="7D8F113F"/>
    <w:rsid w:val="7DBEC43C"/>
    <w:rsid w:val="7DC22F82"/>
    <w:rsid w:val="7E6341B5"/>
    <w:rsid w:val="7F1545FB"/>
    <w:rsid w:val="7F5A4613"/>
    <w:rsid w:val="7FA171CD"/>
    <w:rsid w:val="7FDC2280"/>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autoRedefine/>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customStyle="1" w:styleId="2">
    <w:name w:val="Normal Indent"/>
    <w:basedOn w:val="1"/>
    <w:autoRedefine/>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8">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400</Words>
  <Characters>419</Characters>
  <Lines>0</Lines>
  <Paragraphs>0</Paragraphs>
  <TotalTime>1</TotalTime>
  <ScaleCrop>false</ScaleCrop>
  <LinksUpToDate>false</LinksUpToDate>
  <CharactersWithSpaces>455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2024-04-23T03:54:00Z</cp:lastPrinted>
  <dcterms:modified xsi:type="dcterms:W3CDTF">2024-11-08T01:58:06Z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