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415CAA">
      <w:pPr>
        <w:keepNext w:val="0"/>
        <w:keepLines w:val="0"/>
        <w:pageBreakBefore w:val="0"/>
        <w:widowControl/>
        <w:kinsoku w:val="0"/>
        <w:wordWrap/>
        <w:overflowPunct w:val="0"/>
        <w:topLinePunct w:val="0"/>
        <w:autoSpaceDE/>
        <w:autoSpaceDN/>
        <w:bidi w:val="0"/>
        <w:adjustRightInd/>
        <w:snapToGrid/>
        <w:spacing w:after="120" w:afterLines="50" w:line="58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bookmarkStart w:id="0" w:name="_GoBack"/>
      <w:bookmarkEnd w:id="0"/>
    </w:p>
    <w:p w14:paraId="2709E487">
      <w:pPr>
        <w:keepNext w:val="0"/>
        <w:keepLines w:val="0"/>
        <w:pageBreakBefore w:val="0"/>
        <w:widowControl w:val="0"/>
        <w:kinsoku w:val="0"/>
        <w:wordWrap/>
        <w:overflowPunct w:val="0"/>
        <w:topLinePunct w:val="0"/>
        <w:autoSpaceDE/>
        <w:autoSpaceDN/>
        <w:bidi w:val="0"/>
        <w:adjustRightInd/>
        <w:snapToGrid/>
        <w:spacing w:after="120" w:afterLines="50" w:line="580" w:lineRule="exact"/>
        <w:jc w:val="righ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kern w:val="2"/>
          <w:sz w:val="32"/>
          <w:szCs w:val="32"/>
          <w:highlight w:val="none"/>
          <w:lang w:val="en-US" w:eastAsia="zh-CN" w:bidi="zh-CN"/>
        </w:rPr>
        <w:t xml:space="preserve"> 涧政复决字</w:t>
      </w:r>
      <w:r>
        <w:rPr>
          <w:rFonts w:hint="eastAsia" w:ascii="仿宋" w:hAnsi="仿宋" w:eastAsia="仿宋" w:cs="仿宋"/>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2024</w:t>
      </w:r>
      <w:r>
        <w:rPr>
          <w:rFonts w:hint="eastAsia" w:ascii="仿宋" w:hAnsi="仿宋" w:eastAsia="仿宋" w:cs="仿宋"/>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第156号</w:t>
      </w:r>
    </w:p>
    <w:p w14:paraId="112C41A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w:t>
      </w:r>
    </w:p>
    <w:p w14:paraId="5CF7A7D3">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被申请人：洛阳市涧西区市场监督管理局。</w:t>
      </w:r>
    </w:p>
    <w:p w14:paraId="4465B165">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不服被申请人洛阳市涧西区市场监督管理局对其举报</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作出的举报不予立案告知，于2024年8月16日向本机关提出行政复议申请。本机关于2024年8月22日依法予以受理，现已审理终结。</w:t>
      </w:r>
    </w:p>
    <w:p w14:paraId="342E560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kern w:val="2"/>
          <w:sz w:val="32"/>
          <w:szCs w:val="32"/>
          <w:highlight w:val="none"/>
          <w:lang w:val="en-US" w:eastAsia="zh-CN" w:bidi="zh-CN"/>
        </w:rPr>
        <w:t>1.撤销被申请人于2024年7月17日全国12315平台作出的关于</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举报</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的处理决定2.责令被申请人重新办理该投诉举报事件。</w:t>
      </w:r>
    </w:p>
    <w:p w14:paraId="3CEFE479">
      <w:pPr>
        <w:pStyle w:val="2"/>
        <w:keepNext w:val="0"/>
        <w:keepLines w:val="0"/>
        <w:pageBreakBefore w:val="0"/>
        <w:topLinePunct w:val="0"/>
        <w:autoSpaceDE/>
        <w:autoSpaceDN/>
        <w:bidi w:val="0"/>
        <w:adjustRightInd/>
        <w:snapToGrid/>
        <w:spacing w:line="58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kern w:val="2"/>
          <w:sz w:val="32"/>
          <w:szCs w:val="32"/>
          <w:highlight w:val="none"/>
          <w:lang w:val="en-US" w:eastAsia="zh-CN" w:bidi="zh-CN"/>
        </w:rPr>
        <w:t>申请人于2024 年7月15日在12315互联网平台举报商家</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销售的无糖饼干，订单号：240711-655622162190442。举报问题</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本人因生活所需在拼多多店铺购买无糖饼干，收到商品后发现该商品在网页中宣传无糖字样，本人通过百度中查询得知，该产品无糖饼干营养成分表中的碳水化合物不符合无糖的标准，请求贵局定性！并按照投诉举报人地址邮寄书面答复（用于行政复议或后续维权）或在12315平台详细答复（不予立案请明确说明原因，如有问题，本</w:t>
      </w:r>
      <w:r>
        <w:rPr>
          <w:rFonts w:hint="eastAsia" w:ascii="Times New Roman" w:hAnsi="Times New Roman" w:eastAsia="仿宋_GB2312" w:cs="Times New Roman"/>
          <w:kern w:val="2"/>
          <w:sz w:val="32"/>
          <w:szCs w:val="32"/>
          <w:highlight w:val="none"/>
          <w:lang w:val="en-US" w:eastAsia="zh-CN" w:bidi="zh-CN"/>
        </w:rPr>
        <w:t>人一</w:t>
      </w:r>
      <w:r>
        <w:rPr>
          <w:rFonts w:hint="default" w:ascii="Times New Roman" w:hAnsi="Times New Roman" w:eastAsia="仿宋_GB2312" w:cs="Times New Roman"/>
          <w:kern w:val="2"/>
          <w:sz w:val="32"/>
          <w:szCs w:val="32"/>
          <w:highlight w:val="none"/>
          <w:lang w:val="en-US" w:eastAsia="zh-CN" w:bidi="zh-CN"/>
        </w:rPr>
        <w:t>定会依照《</w:t>
      </w:r>
      <w:r>
        <w:rPr>
          <w:rFonts w:hint="eastAsia" w:ascii="Times New Roman" w:hAnsi="Times New Roman" w:eastAsia="仿宋_GB2312" w:cs="Times New Roman"/>
          <w:kern w:val="2"/>
          <w:sz w:val="32"/>
          <w:szCs w:val="32"/>
          <w:highlight w:val="none"/>
          <w:lang w:val="en-US" w:eastAsia="zh-CN" w:bidi="zh-CN"/>
        </w:rPr>
        <w:t>中华人民共和国行政复议法</w:t>
      </w:r>
      <w:r>
        <w:rPr>
          <w:rFonts w:hint="default" w:ascii="Times New Roman" w:hAnsi="Times New Roman" w:eastAsia="仿宋_GB2312" w:cs="Times New Roman"/>
          <w:kern w:val="2"/>
          <w:sz w:val="32"/>
          <w:szCs w:val="32"/>
          <w:highlight w:val="none"/>
          <w:lang w:val="en-US" w:eastAsia="zh-CN" w:bidi="zh-CN"/>
        </w:rPr>
        <w:t>》相关规定进行行政复议，谢谢），本人对于被申请人的处理结果不服</w:t>
      </w:r>
      <w:r>
        <w:rPr>
          <w:rFonts w:hint="eastAsia" w:ascii="Times New Roman" w:hAnsi="Times New Roman" w:eastAsia="仿宋_GB2312" w:cs="Times New Roman"/>
          <w:kern w:val="2"/>
          <w:sz w:val="32"/>
          <w:szCs w:val="32"/>
          <w:highlight w:val="none"/>
          <w:lang w:val="en-US" w:eastAsia="zh-CN" w:bidi="zh-CN"/>
        </w:rPr>
        <w:t>！</w:t>
      </w:r>
    </w:p>
    <w:p w14:paraId="0099294D">
      <w:pPr>
        <w:pStyle w:val="2"/>
        <w:keepNext w:val="0"/>
        <w:keepLines w:val="0"/>
        <w:pageBreakBefore w:val="0"/>
        <w:topLinePunct w:val="0"/>
        <w:autoSpaceDE/>
        <w:autoSpaceDN/>
        <w:bidi w:val="0"/>
        <w:adjustRightInd/>
        <w:snapToGrid/>
        <w:spacing w:line="58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被申请人答复：经查，举报事项不予立案。理由</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经查，该产品营养成分表已标识糖的含量为0克每百克，且产品有相关质检报告。“无糖”声称是对糖的一种声称，糖包括单糖和双糖，是碳水化合物的一种，若碳水化合物含量不为0，而糖的含量为0时，也可进行无糖声称，此时需要单独标注的糖的含量。综上，未发现该违法问题，不予立案。本人认为适用法律条款不当！</w:t>
      </w:r>
    </w:p>
    <w:p w14:paraId="6143FEFF">
      <w:pPr>
        <w:pStyle w:val="2"/>
        <w:keepNext w:val="0"/>
        <w:keepLines w:val="0"/>
        <w:pageBreakBefore w:val="0"/>
        <w:topLinePunct w:val="0"/>
        <w:autoSpaceDE/>
        <w:autoSpaceDN/>
        <w:bidi w:val="0"/>
        <w:adjustRightInd/>
        <w:snapToGrid/>
        <w:spacing w:line="580" w:lineRule="exact"/>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销售方所提供的检测报告与宣传并无关联性，《预包装食品营养标签通则》（GB28050-2011）中明确规定，营养成分表中碳水化合物超过0.5g/100g，该产品已超过所规定的标准，所以该产品不能宣传为无糖。商家在网页上宣传为无糖，但他的碳水化合物并不符合无糖的规定，应当依据《中华人民共和国反不正当竞争法》第二十条定义。经营者违反本法规定对其商品作虚假或者引人误解的商业宣传，或者通过组织虚假交易等方式帮助其他经营者进行虚假或者引人误解的商业宣传的，由监督检查部门责令停止违法行为，处二十万元以上一百万元以下的罚款。</w:t>
      </w:r>
    </w:p>
    <w:p w14:paraId="04BF910E">
      <w:pPr>
        <w:pStyle w:val="2"/>
        <w:keepNext w:val="0"/>
        <w:keepLines w:val="0"/>
        <w:pageBreakBefore w:val="0"/>
        <w:topLinePunct w:val="0"/>
        <w:autoSpaceDE/>
        <w:autoSpaceDN/>
        <w:bidi w:val="0"/>
        <w:adjustRightInd/>
        <w:snapToGrid/>
        <w:spacing w:line="58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申请人认为，本人的举报产品本身涉嫌违法事实存在，依《中华人民共和国消费者权益保护法》《</w:t>
      </w:r>
      <w:r>
        <w:rPr>
          <w:rFonts w:hint="eastAsia" w:ascii="Times New Roman" w:hAnsi="Times New Roman" w:eastAsia="仿宋_GB2312" w:cs="Times New Roman"/>
          <w:kern w:val="2"/>
          <w:sz w:val="32"/>
          <w:szCs w:val="32"/>
          <w:highlight w:val="none"/>
          <w:lang w:val="en-US" w:eastAsia="zh-CN" w:bidi="zh-CN"/>
        </w:rPr>
        <w:t>中华人民共和国食品安全法</w:t>
      </w:r>
      <w:r>
        <w:rPr>
          <w:rFonts w:hint="default" w:ascii="Times New Roman" w:hAnsi="Times New Roman" w:eastAsia="仿宋_GB2312" w:cs="Times New Roman"/>
          <w:kern w:val="2"/>
          <w:sz w:val="32"/>
          <w:szCs w:val="32"/>
          <w:highlight w:val="none"/>
          <w:lang w:val="en-US" w:eastAsia="zh-CN" w:bidi="zh-CN"/>
        </w:rPr>
        <w:t>》等，依法处理消费者的举报，即保障产品质量申诉举报途径的畅通，更是被申请人最基本的法定职责。被申请人接到投诉举报后，对申请人的投诉举报作出不作为的处理，这显然是违法行为。被申请人不愿意履行依法行政的法定职责，不排除其有暗箱操作，为非法商家做保护伞的可能。</w:t>
      </w:r>
    </w:p>
    <w:p w14:paraId="5256E3C6">
      <w:pPr>
        <w:pStyle w:val="2"/>
        <w:keepNext w:val="0"/>
        <w:keepLines w:val="0"/>
        <w:pageBreakBefore w:val="0"/>
        <w:topLinePunct w:val="0"/>
        <w:autoSpaceDE/>
        <w:autoSpaceDN/>
        <w:bidi w:val="0"/>
        <w:adjustRightInd/>
        <w:snapToGrid/>
        <w:spacing w:line="58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认为市场监督管理部门应用最严谨的标准、最严格的监管、最严厉的处罚、最严肃的问责，确保人民群众“舌尖上的安全”，其产品严重不符合食品安全标准的情况下，有法不依，执法不严，对违法行为不予处罚，难道是对违法者有什么畏惧还是和违法者存在什么利益输送关系？其明显没有依法办案，属于严重不作为行为。综上，请求支持申请人的复议请求。</w:t>
      </w:r>
    </w:p>
    <w:p w14:paraId="060D3666">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kern w:val="2"/>
          <w:sz w:val="32"/>
          <w:szCs w:val="32"/>
          <w:highlight w:val="none"/>
          <w:lang w:val="en-US" w:eastAsia="zh-CN" w:bidi="zh-CN"/>
        </w:rPr>
        <w:t>被申请人于2024年7月15日接到举报人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在河南市场监管投诉举报平台的举报单。举报人称本人因生活所需在拼多多店铺购买无糖饼干，收到商品后发现该商品在网页中宣传无糖字样，本人通过百度中查询得知该产品无糖饼干营养成分表中的碳水化合物不符合无糖的标准，要求查处。</w:t>
      </w:r>
    </w:p>
    <w:p w14:paraId="620622F4">
      <w:pPr>
        <w:pStyle w:val="2"/>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被申请人在接到举报后，随即进行了调查。经查，该产品营养成分表已标识糖的含量为0克每百克，且产品有相关质检报告予以证实，符合无糖声称的规定，被申请人不予立案处罚。</w:t>
      </w:r>
    </w:p>
    <w:p w14:paraId="254F4336">
      <w:pPr>
        <w:pStyle w:val="2"/>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被申请人已于 2024年</w:t>
      </w:r>
      <w:r>
        <w:rPr>
          <w:rFonts w:hint="eastAsia" w:ascii="Times New Roman" w:hAnsi="Times New Roman" w:eastAsia="仿宋_GB2312" w:cs="Times New Roman"/>
          <w:kern w:val="2"/>
          <w:sz w:val="32"/>
          <w:szCs w:val="32"/>
          <w:highlight w:val="none"/>
          <w:lang w:val="en-US" w:eastAsia="zh-CN" w:bidi="zh-CN"/>
        </w:rPr>
        <w:t>7月17日</w:t>
      </w:r>
      <w:r>
        <w:rPr>
          <w:rFonts w:hint="default" w:ascii="Times New Roman" w:hAnsi="Times New Roman" w:eastAsia="仿宋_GB2312" w:cs="Times New Roman"/>
          <w:kern w:val="2"/>
          <w:sz w:val="32"/>
          <w:szCs w:val="32"/>
          <w:highlight w:val="none"/>
          <w:lang w:val="en-US" w:eastAsia="zh-CN" w:bidi="zh-CN"/>
        </w:rPr>
        <w:t>在河南市场监管投诉举报平台将核查结果予以反馈。</w:t>
      </w:r>
    </w:p>
    <w:p w14:paraId="5EF05580">
      <w:pPr>
        <w:pStyle w:val="2"/>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综上，被申请人认为在该起举报中被申请人适用法律妥当，作出决定合适，不存在投诉人举报情况，请对举报人行政复议予以驳回。</w:t>
      </w:r>
    </w:p>
    <w:p w14:paraId="7D752B14">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2024年7月11日，申请人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在被举报人</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在拼多多购物平台开设经营的店铺花费13.9元购买无糖高钙五黑饼干。</w:t>
      </w:r>
    </w:p>
    <w:p w14:paraId="1D7C2B6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2024年7月15日，申请人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通过12315平台向被申请人进行举报。</w:t>
      </w:r>
    </w:p>
    <w:p w14:paraId="72052814">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2024年7月15日，被申请人对被举报人</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进行核查。经查，该产品营养成分表已标识糖的含量为0克每百克，且产品有相关质检报告予以证实，符合无糖声称的规定。</w:t>
      </w:r>
    </w:p>
    <w:p w14:paraId="4F67D764">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2024年7月16日，被申请人经内部审批决定不予立案。</w:t>
      </w:r>
    </w:p>
    <w:p w14:paraId="15E0468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2024年7月17日，被申请人通过全国12315平台向被申请人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告知举报处理结果，告知内容：“经查，举报事项不予立案，理由：经查，该产品营养成分表已标识糖的含量为0克每百克，且产品有相关质检报告。‘无糖’声称是对糖的一种声称，糖包括单糖和双糖，是碳水化合物的一种，若碳水化合物含量不为0而糖的含量为0时，也可进行‘无糖’声称，此时需要单独标注糖的含量。综上，未发现该违法问题，不予立案”。</w:t>
      </w:r>
    </w:p>
    <w:p w14:paraId="708951A7">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1.申请人身份证复印件；2.全国12315平台举报单；3.涉案商品付款凭证及商品照片；4.</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营业执照复印件、食品经营许可证复印件；5.检验检测报告；6.不予立案审批表。</w:t>
      </w:r>
    </w:p>
    <w:p w14:paraId="01802EAC">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规章另有规定的除外”。《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29FA849A">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本案中，被申请人于2024年7月15日接到申请人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举报，依法履行了核查义务。在核查后，被申请人于2024年7月16日决定不予立案，并在规定时间内向申请人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进行告知。被申请人针对申请人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的举报依法履行了法定职权，处理妥当，程序合法。</w:t>
      </w:r>
    </w:p>
    <w:p w14:paraId="3A184D6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综上，根据《中华人民共和国行政复议法》第六十八条之规定，本机关决定如下：</w:t>
      </w:r>
    </w:p>
    <w:p w14:paraId="216A1B1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维持被申请人洛阳市涧西区市场监督管理局对申请人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针对</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的举报作出的答复。</w:t>
      </w:r>
    </w:p>
    <w:p w14:paraId="02A11236">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1D3FDAB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F76979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8490141">
      <w:pPr>
        <w:pStyle w:val="2"/>
        <w:keepNext w:val="0"/>
        <w:keepLines w:val="0"/>
        <w:pageBreakBefore w:val="0"/>
        <w:widowControl w:val="0"/>
        <w:tabs>
          <w:tab w:val="left" w:pos="7560"/>
        </w:tabs>
        <w:kinsoku w:val="0"/>
        <w:wordWrap/>
        <w:overflowPunct w:val="0"/>
        <w:topLinePunct w:val="0"/>
        <w:autoSpaceDE/>
        <w:autoSpaceDN/>
        <w:bidi w:val="0"/>
        <w:adjustRightInd/>
        <w:snapToGrid/>
        <w:spacing w:line="58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kern w:val="2"/>
          <w:sz w:val="32"/>
          <w:szCs w:val="32"/>
          <w:highlight w:val="none"/>
          <w:lang w:val="en-US" w:eastAsia="zh-CN" w:bidi="zh-CN"/>
        </w:rPr>
        <w:t xml:space="preserve">2024年9月12日 </w:t>
      </w:r>
      <w:r>
        <w:rPr>
          <w:rFonts w:hint="default" w:ascii="Times New Roman" w:hAnsi="Times New Roman" w:eastAsia="方正仿宋_GB2312" w:cs="Times New Roman"/>
          <w:kern w:val="2"/>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EDDBF48-BB3F-470F-A06C-8A5EB09A44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14A3F26-1250-4969-8999-AD2AC1F91841}"/>
  </w:font>
  <w:font w:name="仿宋_GB2312">
    <w:panose1 w:val="02010609030101010101"/>
    <w:charset w:val="86"/>
    <w:family w:val="auto"/>
    <w:pitch w:val="default"/>
    <w:sig w:usb0="00000001" w:usb1="080E0000" w:usb2="00000000" w:usb3="00000000" w:csb0="00040000" w:csb1="00000000"/>
    <w:embedRegular r:id="rId3" w:fontKey="{FF4384CC-5B8A-4D58-8A41-E986696620B0}"/>
  </w:font>
  <w:font w:name="仿宋">
    <w:panose1 w:val="02010609060101010101"/>
    <w:charset w:val="86"/>
    <w:family w:val="auto"/>
    <w:pitch w:val="default"/>
    <w:sig w:usb0="800002BF" w:usb1="38CF7CFA" w:usb2="00000016" w:usb3="00000000" w:csb0="00040001" w:csb1="00000000"/>
    <w:embedRegular r:id="rId4" w:fontKey="{9AFE5672-B961-4008-80E3-31CF1E566BE0}"/>
  </w:font>
  <w:font w:name="方正仿宋_GB2312">
    <w:panose1 w:val="02000000000000000000"/>
    <w:charset w:val="86"/>
    <w:family w:val="auto"/>
    <w:pitch w:val="default"/>
    <w:sig w:usb0="A00002BF" w:usb1="184F6CFA" w:usb2="00000012" w:usb3="00000000" w:csb0="00040001" w:csb1="00000000"/>
    <w:embedRegular r:id="rId5" w:fontKey="{0A871DDE-4FDD-4568-B1AC-A8BBDECB9C3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D3FE7">
    <w:pPr>
      <w:pStyle w:val="3"/>
      <w:jc w:val="center"/>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60B8D19">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760B8D19">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3NWVkYzA3MzdmMDhiYzgyNWFhZWIyOGFkYTE2OWYifQ=="/>
  </w:docVars>
  <w:rsids>
    <w:rsidRoot w:val="00000000"/>
    <w:rsid w:val="007A0F1B"/>
    <w:rsid w:val="00B1058E"/>
    <w:rsid w:val="00F0023A"/>
    <w:rsid w:val="02230134"/>
    <w:rsid w:val="02247ACE"/>
    <w:rsid w:val="02463B2B"/>
    <w:rsid w:val="046900C4"/>
    <w:rsid w:val="04C258B7"/>
    <w:rsid w:val="04E24E94"/>
    <w:rsid w:val="0543631E"/>
    <w:rsid w:val="05476ED2"/>
    <w:rsid w:val="06181294"/>
    <w:rsid w:val="0683788A"/>
    <w:rsid w:val="06B521F5"/>
    <w:rsid w:val="06E670D4"/>
    <w:rsid w:val="07676E55"/>
    <w:rsid w:val="08474AF2"/>
    <w:rsid w:val="087728F3"/>
    <w:rsid w:val="0AB902EC"/>
    <w:rsid w:val="0AEE412E"/>
    <w:rsid w:val="0B0F3846"/>
    <w:rsid w:val="0B5A0137"/>
    <w:rsid w:val="0B5C070F"/>
    <w:rsid w:val="0B8F654C"/>
    <w:rsid w:val="0C592F5E"/>
    <w:rsid w:val="0CF723BF"/>
    <w:rsid w:val="0D5658CA"/>
    <w:rsid w:val="0D581A7A"/>
    <w:rsid w:val="0D5975F8"/>
    <w:rsid w:val="0E130163"/>
    <w:rsid w:val="0E95246A"/>
    <w:rsid w:val="0EFD435B"/>
    <w:rsid w:val="0F1F5A50"/>
    <w:rsid w:val="0F5615D1"/>
    <w:rsid w:val="0F9D7B0C"/>
    <w:rsid w:val="0FBF372E"/>
    <w:rsid w:val="0FF3154F"/>
    <w:rsid w:val="102441E9"/>
    <w:rsid w:val="10352221"/>
    <w:rsid w:val="10AC1E65"/>
    <w:rsid w:val="10E6721F"/>
    <w:rsid w:val="12110B1B"/>
    <w:rsid w:val="121B7678"/>
    <w:rsid w:val="12677A45"/>
    <w:rsid w:val="1395728D"/>
    <w:rsid w:val="14824112"/>
    <w:rsid w:val="15107D0B"/>
    <w:rsid w:val="15160AF3"/>
    <w:rsid w:val="168601F0"/>
    <w:rsid w:val="168F1FC7"/>
    <w:rsid w:val="169E2EA4"/>
    <w:rsid w:val="16BB08CC"/>
    <w:rsid w:val="189F4833"/>
    <w:rsid w:val="18A20F6E"/>
    <w:rsid w:val="18A51331"/>
    <w:rsid w:val="190604AA"/>
    <w:rsid w:val="194D5E34"/>
    <w:rsid w:val="1A07629A"/>
    <w:rsid w:val="1A2E0D57"/>
    <w:rsid w:val="1B341A3A"/>
    <w:rsid w:val="1B65531B"/>
    <w:rsid w:val="1BF53D61"/>
    <w:rsid w:val="1C7C5772"/>
    <w:rsid w:val="1CA4041A"/>
    <w:rsid w:val="1CC135AC"/>
    <w:rsid w:val="1D300CA4"/>
    <w:rsid w:val="1D5074B3"/>
    <w:rsid w:val="1D8608D3"/>
    <w:rsid w:val="1E5F050A"/>
    <w:rsid w:val="1E72138E"/>
    <w:rsid w:val="1EAE0C12"/>
    <w:rsid w:val="1ED56859"/>
    <w:rsid w:val="1F311801"/>
    <w:rsid w:val="20B15A4F"/>
    <w:rsid w:val="20B54FBA"/>
    <w:rsid w:val="21393533"/>
    <w:rsid w:val="21BF2393"/>
    <w:rsid w:val="21E73C49"/>
    <w:rsid w:val="22514FF4"/>
    <w:rsid w:val="23857DC3"/>
    <w:rsid w:val="247317BA"/>
    <w:rsid w:val="247E525A"/>
    <w:rsid w:val="247F027C"/>
    <w:rsid w:val="249013D3"/>
    <w:rsid w:val="25687383"/>
    <w:rsid w:val="25A8248F"/>
    <w:rsid w:val="26676417"/>
    <w:rsid w:val="267C5306"/>
    <w:rsid w:val="26926393"/>
    <w:rsid w:val="26E82D43"/>
    <w:rsid w:val="2719263C"/>
    <w:rsid w:val="28112338"/>
    <w:rsid w:val="282378D4"/>
    <w:rsid w:val="28AF60CB"/>
    <w:rsid w:val="29A67FF1"/>
    <w:rsid w:val="29DB05E0"/>
    <w:rsid w:val="2A6169CE"/>
    <w:rsid w:val="2A8D630A"/>
    <w:rsid w:val="2A917854"/>
    <w:rsid w:val="2AA702DB"/>
    <w:rsid w:val="2AE86452"/>
    <w:rsid w:val="2AF73E8C"/>
    <w:rsid w:val="2BE7258F"/>
    <w:rsid w:val="2C0143DD"/>
    <w:rsid w:val="2DBF665F"/>
    <w:rsid w:val="2DC67D6F"/>
    <w:rsid w:val="2E19473C"/>
    <w:rsid w:val="2F1A772C"/>
    <w:rsid w:val="2F3FE2BB"/>
    <w:rsid w:val="2F995907"/>
    <w:rsid w:val="2FCF4E9D"/>
    <w:rsid w:val="305038DF"/>
    <w:rsid w:val="30692E9B"/>
    <w:rsid w:val="320605E2"/>
    <w:rsid w:val="320E5759"/>
    <w:rsid w:val="331F1EDE"/>
    <w:rsid w:val="332F26E5"/>
    <w:rsid w:val="33545CD9"/>
    <w:rsid w:val="338B5419"/>
    <w:rsid w:val="347327FA"/>
    <w:rsid w:val="35023358"/>
    <w:rsid w:val="35867971"/>
    <w:rsid w:val="35CF524D"/>
    <w:rsid w:val="367544A3"/>
    <w:rsid w:val="367569AD"/>
    <w:rsid w:val="36B82A7F"/>
    <w:rsid w:val="36C266C1"/>
    <w:rsid w:val="37083929"/>
    <w:rsid w:val="37094303"/>
    <w:rsid w:val="372B5833"/>
    <w:rsid w:val="37D0718F"/>
    <w:rsid w:val="37E83366"/>
    <w:rsid w:val="37F005AF"/>
    <w:rsid w:val="381C65B1"/>
    <w:rsid w:val="384077AD"/>
    <w:rsid w:val="387E6AA8"/>
    <w:rsid w:val="388A771C"/>
    <w:rsid w:val="399C4636"/>
    <w:rsid w:val="39EB533B"/>
    <w:rsid w:val="3A9F0679"/>
    <w:rsid w:val="3BA56675"/>
    <w:rsid w:val="3BBBC973"/>
    <w:rsid w:val="3C3629DD"/>
    <w:rsid w:val="3D1141E0"/>
    <w:rsid w:val="3D3F0813"/>
    <w:rsid w:val="3EC62D97"/>
    <w:rsid w:val="3EDE61C9"/>
    <w:rsid w:val="3FC61BD6"/>
    <w:rsid w:val="41C06FA3"/>
    <w:rsid w:val="41E40EAE"/>
    <w:rsid w:val="42AD50EE"/>
    <w:rsid w:val="42D61CD4"/>
    <w:rsid w:val="433834D6"/>
    <w:rsid w:val="43E07072"/>
    <w:rsid w:val="43EA3432"/>
    <w:rsid w:val="4455528C"/>
    <w:rsid w:val="445B52BD"/>
    <w:rsid w:val="44A51827"/>
    <w:rsid w:val="45687C3E"/>
    <w:rsid w:val="473D674F"/>
    <w:rsid w:val="47AA0E1C"/>
    <w:rsid w:val="47F1517F"/>
    <w:rsid w:val="480027E2"/>
    <w:rsid w:val="483B68E1"/>
    <w:rsid w:val="48513B2C"/>
    <w:rsid w:val="4A450F81"/>
    <w:rsid w:val="4BB44AB8"/>
    <w:rsid w:val="4C0B1453"/>
    <w:rsid w:val="4C1558FF"/>
    <w:rsid w:val="4C1E7CDB"/>
    <w:rsid w:val="4C9F663F"/>
    <w:rsid w:val="4CAB079A"/>
    <w:rsid w:val="4D4627EA"/>
    <w:rsid w:val="4E892B8E"/>
    <w:rsid w:val="4EF84091"/>
    <w:rsid w:val="4EFB6111"/>
    <w:rsid w:val="4EFC1FBA"/>
    <w:rsid w:val="4F544C68"/>
    <w:rsid w:val="4FA80DCA"/>
    <w:rsid w:val="508A446C"/>
    <w:rsid w:val="50C23E33"/>
    <w:rsid w:val="50F30189"/>
    <w:rsid w:val="514630BC"/>
    <w:rsid w:val="5209560E"/>
    <w:rsid w:val="529E3A5D"/>
    <w:rsid w:val="52DB18CA"/>
    <w:rsid w:val="531C495C"/>
    <w:rsid w:val="53223260"/>
    <w:rsid w:val="53830F02"/>
    <w:rsid w:val="54E20735"/>
    <w:rsid w:val="56007CCC"/>
    <w:rsid w:val="56CE500E"/>
    <w:rsid w:val="574E5426"/>
    <w:rsid w:val="577BD2BA"/>
    <w:rsid w:val="57B63C8A"/>
    <w:rsid w:val="582E3A30"/>
    <w:rsid w:val="591506B1"/>
    <w:rsid w:val="59356887"/>
    <w:rsid w:val="59AF1AB0"/>
    <w:rsid w:val="5A314D99"/>
    <w:rsid w:val="5A376FBB"/>
    <w:rsid w:val="5A414AD7"/>
    <w:rsid w:val="5A43CCAE"/>
    <w:rsid w:val="5A900F23"/>
    <w:rsid w:val="5B267B57"/>
    <w:rsid w:val="5BB552E9"/>
    <w:rsid w:val="5BE340D4"/>
    <w:rsid w:val="5C7E397A"/>
    <w:rsid w:val="5CB337F7"/>
    <w:rsid w:val="5CC6218B"/>
    <w:rsid w:val="5D415990"/>
    <w:rsid w:val="5D6448EC"/>
    <w:rsid w:val="5D67459D"/>
    <w:rsid w:val="5D801B4F"/>
    <w:rsid w:val="5DBC7CDD"/>
    <w:rsid w:val="5EE3728C"/>
    <w:rsid w:val="5F2CAEFE"/>
    <w:rsid w:val="5F6B608A"/>
    <w:rsid w:val="5FF6F14B"/>
    <w:rsid w:val="60400411"/>
    <w:rsid w:val="60C413D5"/>
    <w:rsid w:val="60FE457C"/>
    <w:rsid w:val="619937D4"/>
    <w:rsid w:val="619C2341"/>
    <w:rsid w:val="61AB3C6F"/>
    <w:rsid w:val="61DA23ED"/>
    <w:rsid w:val="62484753"/>
    <w:rsid w:val="63CC6259"/>
    <w:rsid w:val="64080EB3"/>
    <w:rsid w:val="64155D14"/>
    <w:rsid w:val="641C76D4"/>
    <w:rsid w:val="644A1E55"/>
    <w:rsid w:val="64505863"/>
    <w:rsid w:val="64640EA2"/>
    <w:rsid w:val="66327D38"/>
    <w:rsid w:val="66BF060A"/>
    <w:rsid w:val="682E590A"/>
    <w:rsid w:val="684461C6"/>
    <w:rsid w:val="68E0435E"/>
    <w:rsid w:val="68F93E2B"/>
    <w:rsid w:val="6A6478B3"/>
    <w:rsid w:val="6A7271DF"/>
    <w:rsid w:val="6A906E2F"/>
    <w:rsid w:val="6B6317EA"/>
    <w:rsid w:val="6BB96942"/>
    <w:rsid w:val="6BBC47BD"/>
    <w:rsid w:val="6BE93C0D"/>
    <w:rsid w:val="6CB338D4"/>
    <w:rsid w:val="6CBB719C"/>
    <w:rsid w:val="6CD06EA8"/>
    <w:rsid w:val="6D805AC5"/>
    <w:rsid w:val="6D92578D"/>
    <w:rsid w:val="6DBE28E9"/>
    <w:rsid w:val="6E1663CE"/>
    <w:rsid w:val="6E6FC915"/>
    <w:rsid w:val="6E80427F"/>
    <w:rsid w:val="6F27734B"/>
    <w:rsid w:val="6FC55CD2"/>
    <w:rsid w:val="6FE43798"/>
    <w:rsid w:val="703C78C3"/>
    <w:rsid w:val="703D56B5"/>
    <w:rsid w:val="707C7B8C"/>
    <w:rsid w:val="70935748"/>
    <w:rsid w:val="70992760"/>
    <w:rsid w:val="71072C18"/>
    <w:rsid w:val="717AE1A1"/>
    <w:rsid w:val="71F7460A"/>
    <w:rsid w:val="72182302"/>
    <w:rsid w:val="723532A3"/>
    <w:rsid w:val="724F13FB"/>
    <w:rsid w:val="725D1936"/>
    <w:rsid w:val="73DE5C35"/>
    <w:rsid w:val="74703282"/>
    <w:rsid w:val="7481478B"/>
    <w:rsid w:val="74DF0D0D"/>
    <w:rsid w:val="76050EF1"/>
    <w:rsid w:val="766D7B9D"/>
    <w:rsid w:val="76E464AC"/>
    <w:rsid w:val="76ED673A"/>
    <w:rsid w:val="77E11EB4"/>
    <w:rsid w:val="78115138"/>
    <w:rsid w:val="788758AB"/>
    <w:rsid w:val="795177CB"/>
    <w:rsid w:val="798E7D96"/>
    <w:rsid w:val="79AC72F7"/>
    <w:rsid w:val="79BE2A0E"/>
    <w:rsid w:val="7A1609B5"/>
    <w:rsid w:val="7A2A0354"/>
    <w:rsid w:val="7A7F2DCF"/>
    <w:rsid w:val="7A9207BD"/>
    <w:rsid w:val="7AB11DB7"/>
    <w:rsid w:val="7B24244A"/>
    <w:rsid w:val="7C212A9C"/>
    <w:rsid w:val="7C9A3284"/>
    <w:rsid w:val="7CED3B5F"/>
    <w:rsid w:val="7D6E15C3"/>
    <w:rsid w:val="7DBEC43C"/>
    <w:rsid w:val="7DBF4BAF"/>
    <w:rsid w:val="7DCF670B"/>
    <w:rsid w:val="7E8809BA"/>
    <w:rsid w:val="7EA2308E"/>
    <w:rsid w:val="7EFF08EF"/>
    <w:rsid w:val="7F54FD35"/>
    <w:rsid w:val="87DA8C8E"/>
    <w:rsid w:val="B3F9ECDA"/>
    <w:rsid w:val="BB67297B"/>
    <w:rsid w:val="BBF7EFCC"/>
    <w:rsid w:val="BDF7CF70"/>
    <w:rsid w:val="CE9F1721"/>
    <w:rsid w:val="CEC68372"/>
    <w:rsid w:val="CF0F56B5"/>
    <w:rsid w:val="DA31027E"/>
    <w:rsid w:val="DBFF32D6"/>
    <w:rsid w:val="DF77B87C"/>
    <w:rsid w:val="E7F99A9B"/>
    <w:rsid w:val="EFB788FC"/>
    <w:rsid w:val="EFFFE2A9"/>
    <w:rsid w:val="F7673387"/>
    <w:rsid w:val="FD77018E"/>
    <w:rsid w:val="FE9B0B58"/>
    <w:rsid w:val="FEEDF1A9"/>
    <w:rsid w:val="FEF37A43"/>
    <w:rsid w:val="FF9F0346"/>
    <w:rsid w:val="FFDE9238"/>
    <w:rsid w:val="FFFB6F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2610</Words>
  <Characters>2747</Characters>
  <Lines>0</Lines>
  <Paragraphs>0</Paragraphs>
  <TotalTime>2</TotalTime>
  <ScaleCrop>false</ScaleCrop>
  <LinksUpToDate>false</LinksUpToDate>
  <CharactersWithSpaces>2842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2014-11-04T04:08:00Z</dcterms:created>
  <dc:creator>Administrator</dc:creator>
  <cp:lastModifiedBy>金融工作</cp:lastModifiedBy>
  <cp:lastPrinted>2024-09-05T09:37:00Z</cp:lastPrinted>
  <dcterms:modified xsi:type="dcterms:W3CDTF">2024-11-08T02:00:56Z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86BE7479BD5F46F291A074FE57BBAEFC_13</vt:lpwstr>
  </property>
</Properties>
</file>