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0" w:lineRule="exact"/>
        <w:jc w:val="center"/>
        <w:rPr>
          <w:rFonts w:hint="eastAsia" w:ascii="仿宋" w:hAnsi="仿宋" w:eastAsia="仿宋" w:cs="仿宋"/>
          <w:b/>
          <w:bCs/>
          <w:sz w:val="36"/>
          <w:szCs w:val="36"/>
        </w:rPr>
      </w:pPr>
      <w:r>
        <w:rPr>
          <w:rFonts w:hint="eastAsia" w:ascii="仿宋" w:hAnsi="仿宋" w:eastAsia="仿宋" w:cs="仿宋"/>
          <w:b/>
          <w:bCs/>
          <w:sz w:val="36"/>
          <w:szCs w:val="36"/>
        </w:rPr>
        <w:t>洛阳市大明渠洛阳饭店停车场段排水不畅改造工程项目最终得分情况</w:t>
      </w:r>
    </w:p>
    <w:p>
      <w:pPr>
        <w:rPr>
          <w:rFonts w:hint="eastAsia" w:ascii="仿宋" w:hAnsi="仿宋" w:eastAsia="仿宋" w:cs="仿宋"/>
          <w:sz w:val="24"/>
        </w:rPr>
      </w:pPr>
    </w:p>
    <w:tbl>
      <w:tblPr>
        <w:tblStyle w:val="11"/>
        <w:tblpPr w:leftFromText="180" w:rightFromText="180" w:vertAnchor="text" w:horzAnchor="page" w:tblpX="1818" w:tblpY="63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59"/>
        <w:gridCol w:w="4552"/>
        <w:gridCol w:w="1636"/>
        <w:gridCol w:w="1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8" w:hRule="atLeast"/>
        </w:trPr>
        <w:tc>
          <w:tcPr>
            <w:tcW w:w="388" w:type="pct"/>
            <w:tcMar>
              <w:top w:w="0" w:type="dxa"/>
              <w:left w:w="90" w:type="dxa"/>
              <w:bottom w:w="0" w:type="dxa"/>
              <w:right w:w="90" w:type="dxa"/>
            </w:tcMar>
            <w:vAlign w:val="center"/>
          </w:tcPr>
          <w:p>
            <w:pPr>
              <w:spacing w:line="360" w:lineRule="auto"/>
              <w:jc w:val="center"/>
              <w:rPr>
                <w:rFonts w:hint="eastAsia" w:ascii="仿宋" w:hAnsi="仿宋" w:eastAsia="仿宋"/>
                <w:sz w:val="28"/>
                <w:szCs w:val="28"/>
              </w:rPr>
            </w:pPr>
            <w:r>
              <w:rPr>
                <w:rFonts w:hint="eastAsia" w:ascii="仿宋" w:hAnsi="仿宋" w:eastAsia="仿宋"/>
                <w:sz w:val="28"/>
                <w:szCs w:val="28"/>
              </w:rPr>
              <w:t>序号</w:t>
            </w:r>
          </w:p>
        </w:tc>
        <w:tc>
          <w:tcPr>
            <w:tcW w:w="2682" w:type="pct"/>
            <w:tcMar>
              <w:top w:w="0" w:type="dxa"/>
              <w:left w:w="90" w:type="dxa"/>
              <w:bottom w:w="0" w:type="dxa"/>
              <w:right w:w="90" w:type="dxa"/>
            </w:tcMar>
            <w:vAlign w:val="center"/>
          </w:tcPr>
          <w:p>
            <w:pPr>
              <w:spacing w:line="360" w:lineRule="auto"/>
              <w:jc w:val="center"/>
              <w:rPr>
                <w:rFonts w:hint="eastAsia" w:ascii="仿宋" w:hAnsi="仿宋" w:eastAsia="仿宋"/>
                <w:sz w:val="28"/>
                <w:szCs w:val="28"/>
              </w:rPr>
            </w:pPr>
            <w:r>
              <w:rPr>
                <w:rFonts w:hint="eastAsia" w:ascii="仿宋" w:hAnsi="仿宋" w:eastAsia="仿宋"/>
                <w:sz w:val="28"/>
                <w:szCs w:val="28"/>
              </w:rPr>
              <w:t>投标单位</w:t>
            </w:r>
          </w:p>
        </w:tc>
        <w:tc>
          <w:tcPr>
            <w:tcW w:w="964" w:type="pct"/>
            <w:tcMar>
              <w:top w:w="0" w:type="dxa"/>
              <w:left w:w="90" w:type="dxa"/>
              <w:bottom w:w="0" w:type="dxa"/>
              <w:right w:w="90" w:type="dxa"/>
            </w:tcMar>
            <w:vAlign w:val="center"/>
          </w:tcPr>
          <w:p>
            <w:pPr>
              <w:spacing w:line="360" w:lineRule="auto"/>
              <w:jc w:val="center"/>
              <w:rPr>
                <w:rFonts w:hint="eastAsia" w:ascii="仿宋" w:hAnsi="仿宋" w:eastAsia="仿宋"/>
                <w:sz w:val="28"/>
                <w:szCs w:val="28"/>
              </w:rPr>
            </w:pPr>
            <w:r>
              <w:rPr>
                <w:rFonts w:hint="eastAsia" w:ascii="仿宋" w:hAnsi="仿宋" w:eastAsia="仿宋"/>
                <w:sz w:val="28"/>
                <w:szCs w:val="28"/>
              </w:rPr>
              <w:t>得分</w:t>
            </w:r>
          </w:p>
        </w:tc>
        <w:tc>
          <w:tcPr>
            <w:tcW w:w="964" w:type="pct"/>
            <w:tcMar>
              <w:top w:w="0" w:type="dxa"/>
              <w:left w:w="90" w:type="dxa"/>
              <w:bottom w:w="0" w:type="dxa"/>
              <w:right w:w="90" w:type="dxa"/>
            </w:tcMar>
            <w:vAlign w:val="center"/>
          </w:tcPr>
          <w:p>
            <w:pPr>
              <w:spacing w:line="360" w:lineRule="auto"/>
              <w:jc w:val="center"/>
              <w:rPr>
                <w:rFonts w:hint="eastAsia" w:ascii="仿宋" w:hAnsi="仿宋" w:eastAsia="仿宋"/>
                <w:sz w:val="28"/>
                <w:szCs w:val="28"/>
                <w:lang w:val="en-US" w:eastAsia="zh-CN"/>
              </w:rPr>
            </w:pPr>
            <w:r>
              <w:rPr>
                <w:rFonts w:hint="eastAsia" w:ascii="仿宋" w:hAnsi="仿宋" w:eastAsia="仿宋"/>
                <w:sz w:val="28"/>
                <w:szCs w:val="28"/>
                <w:lang w:val="en-US" w:eastAsia="zh-CN"/>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9" w:hRule="atLeast"/>
        </w:trPr>
        <w:tc>
          <w:tcPr>
            <w:tcW w:w="388" w:type="pct"/>
            <w:tcMar>
              <w:top w:w="0" w:type="dxa"/>
              <w:left w:w="90" w:type="dxa"/>
              <w:bottom w:w="0" w:type="dxa"/>
              <w:right w:w="90" w:type="dxa"/>
            </w:tcMar>
            <w:vAlign w:val="center"/>
          </w:tcPr>
          <w:p>
            <w:pPr>
              <w:spacing w:line="360" w:lineRule="auto"/>
              <w:jc w:val="center"/>
              <w:rPr>
                <w:rFonts w:hint="eastAsia" w:ascii="仿宋" w:hAnsi="仿宋" w:eastAsia="仿宋"/>
                <w:sz w:val="28"/>
                <w:szCs w:val="28"/>
              </w:rPr>
            </w:pPr>
            <w:r>
              <w:rPr>
                <w:rFonts w:hint="eastAsia" w:ascii="仿宋" w:hAnsi="仿宋" w:eastAsia="仿宋"/>
                <w:sz w:val="28"/>
                <w:szCs w:val="28"/>
              </w:rPr>
              <w:t>1</w:t>
            </w:r>
          </w:p>
        </w:tc>
        <w:tc>
          <w:tcPr>
            <w:tcW w:w="2682" w:type="pct"/>
            <w:tcMar>
              <w:top w:w="0" w:type="dxa"/>
              <w:left w:w="90" w:type="dxa"/>
              <w:bottom w:w="0" w:type="dxa"/>
              <w:right w:w="90" w:type="dxa"/>
            </w:tcMar>
            <w:vAlign w:val="center"/>
          </w:tcPr>
          <w:p>
            <w:pPr>
              <w:spacing w:line="360" w:lineRule="auto"/>
              <w:jc w:val="center"/>
              <w:rPr>
                <w:rFonts w:hint="eastAsia" w:ascii="仿宋" w:hAnsi="仿宋" w:eastAsia="仿宋"/>
                <w:sz w:val="28"/>
                <w:szCs w:val="28"/>
              </w:rPr>
            </w:pPr>
            <w:r>
              <w:rPr>
                <w:rFonts w:hint="eastAsia" w:ascii="仿宋" w:hAnsi="仿宋" w:eastAsia="仿宋"/>
                <w:sz w:val="28"/>
                <w:szCs w:val="28"/>
              </w:rPr>
              <w:t>河南鑫亨佳建筑工程有限公司</w:t>
            </w:r>
          </w:p>
        </w:tc>
        <w:tc>
          <w:tcPr>
            <w:tcW w:w="964" w:type="pct"/>
            <w:tcMar>
              <w:top w:w="0" w:type="dxa"/>
              <w:left w:w="90" w:type="dxa"/>
              <w:bottom w:w="0" w:type="dxa"/>
              <w:right w:w="90" w:type="dxa"/>
            </w:tcMar>
            <w:vAlign w:val="center"/>
          </w:tcPr>
          <w:p>
            <w:pPr>
              <w:spacing w:line="360" w:lineRule="auto"/>
              <w:jc w:val="center"/>
              <w:rPr>
                <w:rFonts w:hint="default" w:ascii="仿宋" w:hAnsi="仿宋" w:eastAsia="仿宋"/>
                <w:sz w:val="28"/>
                <w:szCs w:val="28"/>
                <w:lang w:val="en-US" w:eastAsia="zh-CN"/>
              </w:rPr>
            </w:pPr>
            <w:r>
              <w:rPr>
                <w:rFonts w:hint="default" w:ascii="仿宋" w:hAnsi="仿宋" w:eastAsia="仿宋"/>
                <w:sz w:val="28"/>
                <w:szCs w:val="28"/>
                <w:lang w:val="en-US" w:eastAsia="zh-CN"/>
              </w:rPr>
              <w:t>86.91</w:t>
            </w:r>
          </w:p>
        </w:tc>
        <w:tc>
          <w:tcPr>
            <w:tcW w:w="964" w:type="pct"/>
            <w:tcMar>
              <w:top w:w="0" w:type="dxa"/>
              <w:left w:w="90" w:type="dxa"/>
              <w:bottom w:w="0" w:type="dxa"/>
              <w:right w:w="90" w:type="dxa"/>
            </w:tcMar>
            <w:vAlign w:val="center"/>
          </w:tcPr>
          <w:p>
            <w:pPr>
              <w:spacing w:line="360" w:lineRule="auto"/>
              <w:jc w:val="center"/>
              <w:rPr>
                <w:rFonts w:hint="eastAsia" w:ascii="仿宋" w:hAnsi="仿宋" w:eastAsia="仿宋"/>
                <w:sz w:val="28"/>
                <w:szCs w:val="28"/>
                <w:lang w:val="en-US" w:eastAsia="zh-CN"/>
              </w:rPr>
            </w:pPr>
            <w:r>
              <w:rPr>
                <w:rFonts w:hint="eastAsia" w:ascii="仿宋" w:hAnsi="仿宋" w:eastAsia="仿宋"/>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4" w:hRule="atLeast"/>
        </w:trPr>
        <w:tc>
          <w:tcPr>
            <w:tcW w:w="388" w:type="pct"/>
            <w:tcMar>
              <w:top w:w="0" w:type="dxa"/>
              <w:left w:w="90" w:type="dxa"/>
              <w:bottom w:w="0" w:type="dxa"/>
              <w:right w:w="90" w:type="dxa"/>
            </w:tcMar>
            <w:vAlign w:val="center"/>
          </w:tcPr>
          <w:p>
            <w:pPr>
              <w:spacing w:line="360" w:lineRule="auto"/>
              <w:jc w:val="center"/>
              <w:rPr>
                <w:rFonts w:hint="eastAsia" w:ascii="仿宋" w:hAnsi="仿宋" w:eastAsia="仿宋"/>
                <w:sz w:val="28"/>
                <w:szCs w:val="28"/>
              </w:rPr>
            </w:pPr>
            <w:r>
              <w:rPr>
                <w:rFonts w:hint="eastAsia" w:ascii="仿宋" w:hAnsi="仿宋" w:eastAsia="仿宋"/>
                <w:sz w:val="28"/>
                <w:szCs w:val="28"/>
              </w:rPr>
              <w:t>2</w:t>
            </w:r>
          </w:p>
        </w:tc>
        <w:tc>
          <w:tcPr>
            <w:tcW w:w="2682" w:type="pct"/>
            <w:tcMar>
              <w:top w:w="0" w:type="dxa"/>
              <w:left w:w="90" w:type="dxa"/>
              <w:bottom w:w="0" w:type="dxa"/>
              <w:right w:w="90" w:type="dxa"/>
            </w:tcMar>
            <w:vAlign w:val="center"/>
          </w:tcPr>
          <w:p>
            <w:pPr>
              <w:spacing w:line="360" w:lineRule="auto"/>
              <w:jc w:val="both"/>
              <w:rPr>
                <w:rFonts w:hint="eastAsia" w:ascii="仿宋" w:hAnsi="仿宋" w:eastAsia="仿宋"/>
                <w:sz w:val="28"/>
                <w:szCs w:val="28"/>
                <w:lang w:eastAsia="zh-CN"/>
              </w:rPr>
            </w:pPr>
            <w:r>
              <w:rPr>
                <w:rFonts w:hint="eastAsia" w:ascii="仿宋" w:hAnsi="仿宋" w:eastAsia="仿宋"/>
                <w:sz w:val="28"/>
                <w:szCs w:val="28"/>
                <w:lang w:eastAsia="zh-CN"/>
              </w:rPr>
              <w:t>河南广曌建设集团有限公司</w:t>
            </w:r>
          </w:p>
        </w:tc>
        <w:tc>
          <w:tcPr>
            <w:tcW w:w="964" w:type="pct"/>
            <w:tcMar>
              <w:top w:w="0" w:type="dxa"/>
              <w:left w:w="90" w:type="dxa"/>
              <w:bottom w:w="0" w:type="dxa"/>
              <w:right w:w="90" w:type="dxa"/>
            </w:tcMar>
            <w:vAlign w:val="center"/>
          </w:tcPr>
          <w:p>
            <w:pPr>
              <w:spacing w:line="360" w:lineRule="auto"/>
              <w:jc w:val="center"/>
              <w:rPr>
                <w:rFonts w:hint="default" w:ascii="仿宋" w:hAnsi="仿宋" w:eastAsia="仿宋"/>
                <w:sz w:val="28"/>
                <w:szCs w:val="28"/>
                <w:lang w:val="en-US" w:eastAsia="zh-CN"/>
              </w:rPr>
            </w:pPr>
            <w:r>
              <w:rPr>
                <w:rFonts w:hint="default" w:ascii="仿宋" w:hAnsi="仿宋" w:eastAsia="仿宋"/>
                <w:sz w:val="28"/>
                <w:szCs w:val="28"/>
                <w:lang w:val="en-US" w:eastAsia="zh-CN"/>
              </w:rPr>
              <w:t>83.50</w:t>
            </w:r>
          </w:p>
        </w:tc>
        <w:tc>
          <w:tcPr>
            <w:tcW w:w="964" w:type="pct"/>
            <w:tcMar>
              <w:top w:w="0" w:type="dxa"/>
              <w:left w:w="90" w:type="dxa"/>
              <w:bottom w:w="0" w:type="dxa"/>
              <w:right w:w="90" w:type="dxa"/>
            </w:tcMar>
            <w:vAlign w:val="center"/>
          </w:tcPr>
          <w:p>
            <w:pPr>
              <w:spacing w:line="360" w:lineRule="auto"/>
              <w:jc w:val="center"/>
              <w:rPr>
                <w:rFonts w:hint="eastAsia" w:ascii="仿宋" w:hAnsi="仿宋" w:eastAsia="仿宋"/>
                <w:sz w:val="28"/>
                <w:szCs w:val="28"/>
                <w:lang w:val="en-US" w:eastAsia="zh-CN"/>
              </w:rPr>
            </w:pPr>
            <w:r>
              <w:rPr>
                <w:rFonts w:hint="eastAsia" w:ascii="仿宋" w:hAnsi="仿宋" w:eastAsia="仿宋"/>
                <w:sz w:val="28"/>
                <w:szCs w:val="2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4" w:hRule="atLeast"/>
        </w:trPr>
        <w:tc>
          <w:tcPr>
            <w:tcW w:w="388" w:type="pct"/>
            <w:tcMar>
              <w:top w:w="0" w:type="dxa"/>
              <w:left w:w="90" w:type="dxa"/>
              <w:bottom w:w="0" w:type="dxa"/>
              <w:right w:w="90" w:type="dxa"/>
            </w:tcMar>
            <w:vAlign w:val="center"/>
          </w:tcPr>
          <w:p>
            <w:pPr>
              <w:spacing w:line="360" w:lineRule="auto"/>
              <w:jc w:val="center"/>
              <w:rPr>
                <w:rFonts w:hint="eastAsia" w:ascii="仿宋" w:hAnsi="仿宋" w:eastAsia="仿宋"/>
                <w:sz w:val="28"/>
                <w:szCs w:val="28"/>
              </w:rPr>
            </w:pPr>
            <w:r>
              <w:rPr>
                <w:rFonts w:hint="eastAsia" w:ascii="仿宋" w:hAnsi="仿宋" w:eastAsia="仿宋"/>
                <w:sz w:val="28"/>
                <w:szCs w:val="28"/>
              </w:rPr>
              <w:t>3</w:t>
            </w:r>
          </w:p>
        </w:tc>
        <w:tc>
          <w:tcPr>
            <w:tcW w:w="2682" w:type="pct"/>
            <w:tcMar>
              <w:top w:w="0" w:type="dxa"/>
              <w:left w:w="90" w:type="dxa"/>
              <w:bottom w:w="0" w:type="dxa"/>
              <w:right w:w="90" w:type="dxa"/>
            </w:tcMar>
            <w:vAlign w:val="center"/>
          </w:tcPr>
          <w:p>
            <w:pPr>
              <w:spacing w:line="360" w:lineRule="auto"/>
              <w:jc w:val="both"/>
              <w:rPr>
                <w:rFonts w:hint="eastAsia" w:ascii="仿宋" w:hAnsi="仿宋" w:eastAsia="仿宋"/>
                <w:sz w:val="28"/>
                <w:szCs w:val="28"/>
              </w:rPr>
            </w:pPr>
            <w:r>
              <w:rPr>
                <w:rFonts w:hint="eastAsia" w:ascii="仿宋" w:hAnsi="仿宋" w:eastAsia="仿宋"/>
                <w:sz w:val="28"/>
                <w:szCs w:val="28"/>
              </w:rPr>
              <w:t>河南省鹏旭建设工程有限公司</w:t>
            </w:r>
          </w:p>
        </w:tc>
        <w:tc>
          <w:tcPr>
            <w:tcW w:w="964" w:type="pct"/>
            <w:tcMar>
              <w:top w:w="0" w:type="dxa"/>
              <w:left w:w="90" w:type="dxa"/>
              <w:bottom w:w="0" w:type="dxa"/>
              <w:right w:w="90" w:type="dxa"/>
            </w:tcMar>
            <w:vAlign w:val="center"/>
          </w:tcPr>
          <w:p>
            <w:pPr>
              <w:spacing w:line="360" w:lineRule="auto"/>
              <w:jc w:val="center"/>
              <w:rPr>
                <w:rFonts w:hint="default" w:ascii="仿宋" w:hAnsi="仿宋" w:eastAsia="仿宋"/>
                <w:sz w:val="28"/>
                <w:szCs w:val="28"/>
                <w:lang w:val="en-US" w:eastAsia="zh-CN"/>
              </w:rPr>
            </w:pPr>
            <w:r>
              <w:rPr>
                <w:rFonts w:hint="default" w:ascii="仿宋" w:hAnsi="仿宋" w:eastAsia="仿宋"/>
                <w:sz w:val="28"/>
                <w:szCs w:val="28"/>
                <w:lang w:val="en-US" w:eastAsia="zh-CN"/>
              </w:rPr>
              <w:t>53.20</w:t>
            </w:r>
          </w:p>
        </w:tc>
        <w:tc>
          <w:tcPr>
            <w:tcW w:w="964" w:type="pct"/>
            <w:tcMar>
              <w:top w:w="0" w:type="dxa"/>
              <w:left w:w="90" w:type="dxa"/>
              <w:bottom w:w="0" w:type="dxa"/>
              <w:right w:w="90" w:type="dxa"/>
            </w:tcMar>
            <w:vAlign w:val="center"/>
          </w:tcPr>
          <w:p>
            <w:pPr>
              <w:spacing w:line="360" w:lineRule="auto"/>
              <w:jc w:val="center"/>
              <w:rPr>
                <w:rFonts w:hint="eastAsia" w:ascii="仿宋" w:hAnsi="仿宋" w:eastAsia="仿宋"/>
                <w:sz w:val="28"/>
                <w:szCs w:val="28"/>
                <w:lang w:val="en-US" w:eastAsia="zh-CN"/>
              </w:rPr>
            </w:pPr>
            <w:r>
              <w:rPr>
                <w:rFonts w:hint="eastAsia" w:ascii="仿宋" w:hAnsi="仿宋" w:eastAsia="仿宋"/>
                <w:sz w:val="28"/>
                <w:szCs w:val="28"/>
                <w:lang w:val="en-US" w:eastAsia="zh-CN"/>
              </w:rPr>
              <w:t>3</w:t>
            </w:r>
          </w:p>
        </w:tc>
      </w:tr>
    </w:tbl>
    <w:p>
      <w:pPr>
        <w:autoSpaceDE w:val="0"/>
        <w:autoSpaceDN w:val="0"/>
        <w:adjustRightInd w:val="0"/>
        <w:jc w:val="left"/>
        <w:rPr>
          <w:rFonts w:ascii="仿宋" w:hAnsi="仿宋" w:eastAsia="仿宋"/>
          <w:sz w:val="24"/>
        </w:rPr>
      </w:pPr>
    </w:p>
    <w:p>
      <w:pPr>
        <w:bidi w:val="0"/>
        <w:rPr>
          <w:rFonts w:asciiTheme="minorHAnsi" w:hAnsiTheme="minorHAnsi" w:eastAsiaTheme="minorEastAsia" w:cstheme="minorBidi"/>
          <w:kern w:val="2"/>
          <w:sz w:val="21"/>
          <w:szCs w:val="22"/>
          <w:lang w:val="en-US" w:eastAsia="zh-CN" w:bidi="ar-SA"/>
        </w:rPr>
      </w:pPr>
    </w:p>
    <w:p>
      <w:pPr>
        <w:bidi w:val="0"/>
        <w:rPr>
          <w:lang w:val="en-US" w:eastAsia="zh-CN"/>
        </w:rPr>
      </w:pPr>
    </w:p>
    <w:p>
      <w:pPr>
        <w:spacing w:line="360" w:lineRule="auto"/>
        <w:jc w:val="both"/>
        <w:rPr>
          <w:rFonts w:hint="eastAsia" w:ascii="仿宋" w:hAnsi="仿宋" w:eastAsia="仿宋"/>
          <w:sz w:val="28"/>
          <w:szCs w:val="28"/>
          <w:lang w:val="en-US" w:eastAsia="zh-CN"/>
        </w:rPr>
      </w:pPr>
    </w:p>
    <w:p>
      <w:pPr>
        <w:tabs>
          <w:tab w:val="left" w:pos="1101"/>
        </w:tabs>
        <w:bidi w:val="0"/>
        <w:jc w:val="left"/>
        <w:rPr>
          <w:lang w:val="en-US" w:eastAsia="zh-CN"/>
        </w:rPr>
      </w:pPr>
      <w:bookmarkStart w:id="0" w:name="_GoBack"/>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CF4"/>
    <w:rsid w:val="001472A9"/>
    <w:rsid w:val="00301C05"/>
    <w:rsid w:val="003F25BB"/>
    <w:rsid w:val="0045153B"/>
    <w:rsid w:val="00463C78"/>
    <w:rsid w:val="00501FF9"/>
    <w:rsid w:val="00667265"/>
    <w:rsid w:val="0068622B"/>
    <w:rsid w:val="006E25F7"/>
    <w:rsid w:val="006E6674"/>
    <w:rsid w:val="007D771A"/>
    <w:rsid w:val="0083770F"/>
    <w:rsid w:val="008551A4"/>
    <w:rsid w:val="00867BE8"/>
    <w:rsid w:val="008C1CF4"/>
    <w:rsid w:val="008F4FBE"/>
    <w:rsid w:val="00AF65C6"/>
    <w:rsid w:val="00B020BC"/>
    <w:rsid w:val="00BC571F"/>
    <w:rsid w:val="00D04670"/>
    <w:rsid w:val="00D95F23"/>
    <w:rsid w:val="00DE792B"/>
    <w:rsid w:val="00E4227F"/>
    <w:rsid w:val="08561E58"/>
    <w:rsid w:val="10126BA3"/>
    <w:rsid w:val="11323F1C"/>
    <w:rsid w:val="16E5635C"/>
    <w:rsid w:val="230C3C21"/>
    <w:rsid w:val="2D3572E0"/>
    <w:rsid w:val="352E2FEA"/>
    <w:rsid w:val="44312EC4"/>
    <w:rsid w:val="515843DE"/>
    <w:rsid w:val="522C1998"/>
    <w:rsid w:val="522D1E48"/>
    <w:rsid w:val="58B94E72"/>
    <w:rsid w:val="7EA62A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qFormat/>
    <w:uiPriority w:val="0"/>
    <w:pPr>
      <w:spacing w:line="240" w:lineRule="auto"/>
      <w:ind w:firstLine="420"/>
    </w:pPr>
    <w:rPr>
      <w:rFonts w:eastAsia="楷体_GB2312"/>
      <w:sz w:val="32"/>
    </w:rPr>
  </w:style>
  <w:style w:type="paragraph" w:styleId="3">
    <w:name w:val="Body Text"/>
    <w:basedOn w:val="1"/>
    <w:next w:val="4"/>
    <w:qFormat/>
    <w:uiPriority w:val="0"/>
    <w:pPr>
      <w:jc w:val="center"/>
    </w:pPr>
    <w:rPr>
      <w:sz w:val="28"/>
    </w:rPr>
  </w:style>
  <w:style w:type="paragraph" w:customStyle="1" w:styleId="4">
    <w:name w:val="Default"/>
    <w:next w:val="1"/>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5">
    <w:name w:val="Body Text First Indent 2"/>
    <w:basedOn w:val="6"/>
    <w:next w:val="1"/>
    <w:qFormat/>
    <w:uiPriority w:val="0"/>
    <w:pPr>
      <w:spacing w:after="120" w:afterLines="0" w:line="240" w:lineRule="auto"/>
      <w:ind w:left="200" w:leftChars="200" w:firstLine="200" w:firstLineChars="200"/>
    </w:pPr>
  </w:style>
  <w:style w:type="paragraph" w:styleId="6">
    <w:name w:val="Body Text Indent"/>
    <w:basedOn w:val="1"/>
    <w:next w:val="7"/>
    <w:qFormat/>
    <w:uiPriority w:val="0"/>
    <w:pPr>
      <w:spacing w:after="120"/>
      <w:ind w:left="420" w:leftChars="200"/>
    </w:pPr>
    <w:rPr>
      <w:szCs w:val="20"/>
    </w:rPr>
  </w:style>
  <w:style w:type="paragraph" w:styleId="7">
    <w:name w:val="envelope return"/>
    <w:basedOn w:val="1"/>
    <w:qFormat/>
    <w:uiPriority w:val="0"/>
    <w:pPr>
      <w:snapToGrid w:val="0"/>
    </w:pPr>
    <w:rPr>
      <w:rFonts w:ascii="Arial" w:hAnsi="Arial"/>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2"/>
    <w:basedOn w:val="1"/>
    <w:qFormat/>
    <w:uiPriority w:val="0"/>
    <w:pPr>
      <w:jc w:val="center"/>
      <w:outlineLvl w:val="0"/>
    </w:pPr>
    <w:rPr>
      <w:rFonts w:ascii="楷体_GB2312" w:eastAsia="仿宋_GB2312"/>
      <w:kern w:val="2"/>
      <w:sz w:val="30"/>
    </w:rPr>
  </w:style>
  <w:style w:type="character" w:customStyle="1" w:styleId="13">
    <w:name w:val="页眉 Char"/>
    <w:basedOn w:val="12"/>
    <w:link w:val="9"/>
    <w:qFormat/>
    <w:uiPriority w:val="99"/>
    <w:rPr>
      <w:sz w:val="18"/>
      <w:szCs w:val="18"/>
    </w:rPr>
  </w:style>
  <w:style w:type="character" w:customStyle="1" w:styleId="14">
    <w:name w:val="页脚 Char"/>
    <w:basedOn w:val="12"/>
    <w:link w:val="8"/>
    <w:qFormat/>
    <w:uiPriority w:val="99"/>
    <w:rPr>
      <w:sz w:val="18"/>
      <w:szCs w:val="18"/>
    </w:rPr>
  </w:style>
  <w:style w:type="character" w:customStyle="1" w:styleId="15">
    <w:name w:val="captionhighlight1"/>
    <w:basedOn w:val="12"/>
    <w:qFormat/>
    <w:uiPriority w:val="0"/>
    <w:rPr>
      <w:color w:val="FFFFFF"/>
      <w:shd w:val="clear" w:fill="999999"/>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1</Pages>
  <Words>29</Words>
  <Characters>171</Characters>
  <Lines>1</Lines>
  <Paragraphs>1</Paragraphs>
  <TotalTime>3</TotalTime>
  <ScaleCrop>false</ScaleCrop>
  <LinksUpToDate>false</LinksUpToDate>
  <CharactersWithSpaces>199</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2020-05-13T07:15:00Z</dcterms:created>
  <dc:creator>NTKO</dc:creator>
  <cp:lastModifiedBy>小木</cp:lastModifiedBy>
  <dcterms:modified xsi:type="dcterms:W3CDTF">2021-09-06T07:16:21Z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B068E0C4B4684A1796C279CA12A4860B</vt:lpwstr>
  </property>
</Properties>
</file>