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6736C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 w:bidi="ar"/>
        </w:rPr>
      </w:pPr>
    </w:p>
    <w:p w14:paraId="0FD480B7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涧西区城市管理局</w:t>
      </w:r>
    </w:p>
    <w:p w14:paraId="41FB7F7D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关于公开征集行政执法突出问题线索的</w:t>
      </w:r>
    </w:p>
    <w:p w14:paraId="7288538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公  告</w:t>
      </w:r>
    </w:p>
    <w:p w14:paraId="1A7A0233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</w:t>
      </w:r>
    </w:p>
    <w:p w14:paraId="0C1FD2CF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为贯彻落实党中央、国务院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省委、省政府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和市委、市政府有关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决策部署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全面规范行政执法行为，优化法治化营商环境。现面向全社会公开征集行政执法突出问题线索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，特公告如下：</w:t>
      </w:r>
    </w:p>
    <w:p w14:paraId="0FECD581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sz w:val="32"/>
          <w:szCs w:val="32"/>
        </w:rPr>
        <w:t>一、征集时间</w:t>
      </w:r>
    </w:p>
    <w:p w14:paraId="381273A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即日起至2025年9月30日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3F977E64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5"/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sz w:val="32"/>
          <w:szCs w:val="32"/>
        </w:rPr>
        <w:t>二、问题范围</w:t>
      </w:r>
    </w:p>
    <w:p w14:paraId="3CEB315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违规异地执法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超越管辖权限，超越法定职权、违规异地执法等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情形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239C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逐利执法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罚没收入异常增长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下达或变相下达行政罚没款、执法数量考核指标；为增加行政罚没收入脱离实际监管随意设置电子技术监控设备；将行政罚没收入与本单位业务经费、福利待遇挂钩；违规预收、私自截留罚没款，违反“罚缴分离”规定等情形。</w:t>
      </w:r>
    </w:p>
    <w:p w14:paraId="50E85D84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）乱收费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越权设立收费项目、擅自提高收费标准、扩大收费范围、变相收费、不落实停征免收有关收费项目、不按规定进行收费公示、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按规定使用收费票据、收费不入账等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情形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2CE39AC9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）乱罚款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违法设定罚款、以罚增收、重复罚款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以罚代管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一罚了之，滥用行政裁量基准、类案不同罚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逐利罚款、随意给予顶格罚款或者高额罚款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等情形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0CE15D85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乱检查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实施检查主体不适格；超越法定职责开展检查；执法扰企，多头检查、多层检查、重复检查，对同一主体检查明显超过合理频次；随意检查，检查程序不合法，检查“走过场”，运动式检查等情形。</w:t>
      </w:r>
    </w:p>
    <w:p w14:paraId="4E329651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）乱查封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依据实施查封，违法扩大查封范围，违反法定程序查封，使用或损毁查封场所、设施或财物，将查封财物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占有、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截留、私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分等情形。</w:t>
      </w:r>
    </w:p>
    <w:p w14:paraId="3669CAC9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（七）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执法不文明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执法方式简单粗暴、态度恶劣，“一刀切”执法、钓鱼执法，执法标准不一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等情形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4D32C1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（八）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执法不廉洁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滥用职权、徇私枉法、吃拿卡要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刁难企业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该罚不罚、执法不作为等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情形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51969C4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sz w:val="32"/>
          <w:szCs w:val="32"/>
        </w:rPr>
        <w:t>三、受理方式</w:t>
      </w:r>
    </w:p>
    <w:p w14:paraId="609EF074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（一）电话方式。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联系电话：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62110990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13016692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（二）来信方式。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地址：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河南省洛阳市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涧西区天津路85号综合办公楼城管局办公室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 w14:paraId="61E8141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邮编：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471000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4F2D468F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（三）网络方式。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电子邮箱：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jx12319@163.com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19A4B2A9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5"/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sz w:val="32"/>
          <w:szCs w:val="32"/>
        </w:rPr>
        <w:t>四、其他事项</w:t>
      </w:r>
    </w:p>
    <w:p w14:paraId="1AA9F405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征集范围为公告征集范围中明确的突出问题相关线索，不处理无关的举报反映，不干预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正常执法和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司法活动。</w:t>
      </w:r>
    </w:p>
    <w:p w14:paraId="487450B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为方便反映问题，提高线索质量，便于有效核实查办，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按照附件表格格式反映问题线索。</w:t>
      </w:r>
    </w:p>
    <w:p w14:paraId="7B264477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提倡实名反映问题线索，受理部门将按照反映人意愿对反映的相关信息进行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保密。反映人应当如实反映情况，对所反映的内容真实性负责，不得虚构、夸大、捏造事实，对借机诬告、陷害等行为，交有关机关依法追究责任。</w:t>
      </w:r>
    </w:p>
    <w:p w14:paraId="3A0F1D3B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已由纪检监察机关、信访等部门受理，或已申请行政复议和进入司法程序的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经行政调解结案、双方当事人均无异议的行政执法案件相关问题线索，不纳入本次线索受理征集范围。</w:t>
      </w:r>
    </w:p>
    <w:p w14:paraId="037ADB8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欢迎广大企业群众积极反映相关问题线索！感谢社会各界对行政执法工作的关心支持和协助配合！</w:t>
      </w:r>
    </w:p>
    <w:p w14:paraId="0340B38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</w:rPr>
        <w:instrText xml:space="preserve"> HYPERLINK "征集问题线索通告/涉企行政执法问题线索表.xlsx" </w:instrTex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</w:rPr>
        <w:t>行政执法问题线索表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end"/>
      </w:r>
    </w:p>
    <w:p w14:paraId="02CFA69B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43C63B7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3F47C25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2D488B0"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涧西区城市管理局    </w:t>
      </w:r>
    </w:p>
    <w:p w14:paraId="6FAEB6DF">
      <w:pPr>
        <w:spacing w:line="54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2025年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0BB8E5BD">
      <w:pPr>
        <w:spacing w:line="54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60C9C95">
      <w:pPr>
        <w:spacing w:line="540" w:lineRule="exact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2B2255D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A2AED"/>
    <w:rsid w:val="27542EB7"/>
    <w:rsid w:val="42477E2B"/>
    <w:rsid w:val="59F36392"/>
    <w:rsid w:val="5EEB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1136</Words>
  <Characters>1171</Characters>
  <Lines>0</Lines>
  <Paragraphs>0</Paragraphs>
  <TotalTime>17</TotalTime>
  <ScaleCrop>false</ScaleCrop>
  <LinksUpToDate>false</LinksUpToDate>
  <CharactersWithSpaces>1234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2025-05-09T02:05:00Z</dcterms:created>
  <dc:creator>admin</dc:creator>
  <cp:lastModifiedBy>Mrs.韩</cp:lastModifiedBy>
  <dcterms:modified xsi:type="dcterms:W3CDTF">2025-05-14T08:32:43Z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eyJoZGlkIjoiYjNiMTM4NDA4M2IyYzY1MDIyOGUyYzQyYjg5YTI4ZjYiLCJ1c2VySWQiOiI1Njc1Mzc2OTgifQ==</vt:lpwstr>
  </property>
  <property fmtid="{D5CDD505-2E9C-101B-9397-08002B2CF9AE}" pid="4" name="ICV">
    <vt:lpwstr>2237D48D54AD463C9815BCE0F3F7ADAB_13</vt:lpwstr>
  </property>
</Properties>
</file>